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6643" w:rsidRDefault="00606643">
      <w:pPr>
        <w:jc w:val="both"/>
        <w:rPr>
          <w:rFonts w:ascii="Arial" w:hAnsi="Arial" w:cs="Arial"/>
          <w:sz w:val="20"/>
          <w:szCs w:val="20"/>
        </w:rPr>
      </w:pPr>
    </w:p>
    <w:p w:rsidR="00606643" w:rsidRDefault="00606643" w:rsidP="00C11346">
      <w:pPr>
        <w:pStyle w:val="Heading1"/>
        <w:numPr>
          <w:ilvl w:val="0"/>
          <w:numId w:val="1"/>
        </w:numPr>
        <w:spacing w:before="120" w:after="40" w:line="276" w:lineRule="auto"/>
        <w:rPr>
          <w:rFonts w:ascii="Calibri" w:hAnsi="Calibri" w:cs="Calibri"/>
        </w:rPr>
      </w:pPr>
      <w:r>
        <w:rPr>
          <w:rFonts w:ascii="Calibri" w:hAnsi="Calibri" w:cs="Calibri"/>
        </w:rPr>
        <w:t>Hindamiskriteeriumid</w:t>
      </w:r>
    </w:p>
    <w:p w:rsidR="00606643" w:rsidRDefault="00606643">
      <w:pPr>
        <w:pStyle w:val="Register"/>
        <w:suppressLineNumbers w:val="0"/>
        <w:rPr>
          <w:rFonts w:ascii="Calibri" w:hAnsi="Calibri" w:cs="Times New Roman"/>
        </w:rPr>
      </w:pPr>
      <w:r>
        <w:rPr>
          <w:rFonts w:ascii="Calibri" w:hAnsi="Calibri" w:cs="Times New Roman"/>
        </w:rPr>
        <w:t>Vorm H1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000"/>
        <w:gridCol w:w="840"/>
        <w:gridCol w:w="840"/>
        <w:gridCol w:w="2688"/>
      </w:tblGrid>
      <w:tr w:rsidR="00115A6B" w:rsidTr="009C6270">
        <w:trPr>
          <w:cantSplit/>
        </w:trPr>
        <w:tc>
          <w:tcPr>
            <w:tcW w:w="3348" w:type="dxa"/>
          </w:tcPr>
          <w:p w:rsidR="00115A6B" w:rsidRDefault="00115A6B">
            <w:pPr>
              <w:jc w:val="center"/>
              <w:rPr>
                <w:rFonts w:ascii="Calibri" w:hAnsi="Calibri"/>
                <w:sz w:val="22"/>
              </w:rPr>
            </w:pPr>
            <w:r>
              <w:rPr>
                <w:rFonts w:ascii="Calibri" w:hAnsi="Calibri" w:cs="Calibri"/>
                <w:sz w:val="22"/>
                <w:szCs w:val="22"/>
              </w:rPr>
              <w:t>Kompetents/tegevusnäitaja</w:t>
            </w:r>
          </w:p>
        </w:tc>
        <w:tc>
          <w:tcPr>
            <w:tcW w:w="6000" w:type="dxa"/>
          </w:tcPr>
          <w:p w:rsidR="00115A6B" w:rsidRDefault="009C6270">
            <w:pPr>
              <w:pStyle w:val="Style1"/>
              <w:rPr>
                <w:rFonts w:ascii="Calibri" w:hAnsi="Calibri" w:cs="Calibri"/>
                <w:szCs w:val="22"/>
                <w:vertAlign w:val="baseline"/>
              </w:rPr>
            </w:pPr>
            <w:r>
              <w:rPr>
                <w:rFonts w:ascii="Calibri" w:hAnsi="Calibri" w:cs="Calibri"/>
                <w:szCs w:val="22"/>
                <w:vertAlign w:val="baseline"/>
              </w:rPr>
              <w:t>Täiendav h</w:t>
            </w:r>
            <w:r w:rsidR="00115A6B">
              <w:rPr>
                <w:rFonts w:ascii="Calibri" w:hAnsi="Calibri" w:cs="Calibri"/>
                <w:szCs w:val="22"/>
                <w:vertAlign w:val="baseline"/>
              </w:rPr>
              <w:t>indamiskriteerium</w:t>
            </w:r>
            <w:r w:rsidR="000679C2">
              <w:rPr>
                <w:rFonts w:ascii="Calibri" w:hAnsi="Calibri" w:cs="Calibri"/>
                <w:szCs w:val="22"/>
                <w:vertAlign w:val="baseline"/>
              </w:rPr>
              <w:t xml:space="preserve"> </w:t>
            </w:r>
            <w:bookmarkStart w:id="0" w:name="_GoBack"/>
            <w:r w:rsidR="000679C2">
              <w:rPr>
                <w:rFonts w:ascii="Calibri" w:hAnsi="Calibri" w:cs="Calibri"/>
                <w:szCs w:val="22"/>
                <w:vertAlign w:val="baseline"/>
              </w:rPr>
              <w:t>(täidab taotleja)</w:t>
            </w:r>
            <w:bookmarkEnd w:id="0"/>
          </w:p>
        </w:tc>
        <w:tc>
          <w:tcPr>
            <w:tcW w:w="1680" w:type="dxa"/>
            <w:gridSpan w:val="2"/>
          </w:tcPr>
          <w:p w:rsidR="00115A6B" w:rsidRDefault="00115A6B">
            <w:pPr>
              <w:jc w:val="center"/>
              <w:rPr>
                <w:rFonts w:ascii="Calibri" w:hAnsi="Calibri"/>
                <w:sz w:val="18"/>
              </w:rPr>
            </w:pPr>
            <w:r>
              <w:rPr>
                <w:rFonts w:ascii="Calibri" w:hAnsi="Calibri" w:cs="Calibri"/>
                <w:sz w:val="18"/>
                <w:szCs w:val="18"/>
              </w:rPr>
              <w:t>Eneseanalüüs</w:t>
            </w:r>
            <w:r w:rsidRPr="00592042">
              <w:rPr>
                <w:rFonts w:ascii="Calibri" w:hAnsi="Calibri" w:cs="Calibri"/>
                <w:sz w:val="18"/>
                <w:szCs w:val="18"/>
              </w:rPr>
              <w:t xml:space="preserve"> j</w:t>
            </w:r>
            <w:r>
              <w:rPr>
                <w:rFonts w:ascii="Calibri" w:hAnsi="Calibri" w:cs="Calibri"/>
                <w:sz w:val="18"/>
                <w:szCs w:val="18"/>
              </w:rPr>
              <w:t>a tööpäeva tegevuste kirjeldus</w:t>
            </w:r>
            <w:r w:rsidRPr="00592042">
              <w:rPr>
                <w:rFonts w:ascii="Calibri" w:hAnsi="Calibri"/>
                <w:sz w:val="18"/>
                <w:szCs w:val="18"/>
              </w:rPr>
              <w:t xml:space="preserve"> (täidab hindamiskomisjoni</w:t>
            </w:r>
            <w:r>
              <w:rPr>
                <w:rFonts w:ascii="Calibri" w:hAnsi="Calibri"/>
                <w:sz w:val="18"/>
              </w:rPr>
              <w:t xml:space="preserve"> liige)</w:t>
            </w:r>
          </w:p>
        </w:tc>
        <w:tc>
          <w:tcPr>
            <w:tcW w:w="2688" w:type="dxa"/>
            <w:shd w:val="clear" w:color="auto" w:fill="auto"/>
          </w:tcPr>
          <w:p w:rsidR="00115A6B" w:rsidRDefault="009C6270">
            <w:pPr>
              <w:suppressAutoHyphens w:val="0"/>
              <w:rPr>
                <w:rFonts w:ascii="Calibri" w:hAnsi="Calibri"/>
                <w:sz w:val="22"/>
              </w:rPr>
            </w:pPr>
            <w:r w:rsidRPr="009C6270">
              <w:rPr>
                <w:rFonts w:ascii="Calibri" w:hAnsi="Calibri"/>
                <w:sz w:val="22"/>
                <w:szCs w:val="22"/>
              </w:rPr>
              <w:t>Märkused/kommentaarid</w:t>
            </w:r>
          </w:p>
        </w:tc>
      </w:tr>
      <w:tr w:rsidR="00115A6B" w:rsidTr="009C6270">
        <w:trPr>
          <w:cantSplit/>
        </w:trPr>
        <w:tc>
          <w:tcPr>
            <w:tcW w:w="9348" w:type="dxa"/>
            <w:gridSpan w:val="2"/>
          </w:tcPr>
          <w:p w:rsidR="00115A6B" w:rsidRDefault="00115A6B" w:rsidP="00A12162">
            <w:pPr>
              <w:rPr>
                <w:rFonts w:ascii="Calibri" w:hAnsi="Calibri"/>
                <w:sz w:val="22"/>
              </w:rPr>
            </w:pPr>
            <w:r>
              <w:rPr>
                <w:rFonts w:ascii="Calibri" w:hAnsi="Calibri"/>
                <w:b/>
                <w:sz w:val="22"/>
                <w:szCs w:val="22"/>
              </w:rPr>
              <w:t xml:space="preserve">B.2.1  </w:t>
            </w:r>
            <w:r w:rsidRPr="006727F1">
              <w:rPr>
                <w:rFonts w:ascii="Calibri" w:hAnsi="Calibri"/>
                <w:b/>
                <w:sz w:val="22"/>
                <w:szCs w:val="22"/>
              </w:rPr>
              <w:t xml:space="preserve">Radioloogiliste uuringute/protseduuride </w:t>
            </w:r>
            <w:r>
              <w:rPr>
                <w:rFonts w:ascii="Calibri" w:hAnsi="Calibri"/>
                <w:b/>
                <w:sz w:val="22"/>
                <w:szCs w:val="22"/>
              </w:rPr>
              <w:t>teostamine</w:t>
            </w:r>
          </w:p>
        </w:tc>
        <w:tc>
          <w:tcPr>
            <w:tcW w:w="840" w:type="dxa"/>
          </w:tcPr>
          <w:p w:rsidR="00115A6B" w:rsidRDefault="00115A6B">
            <w:pPr>
              <w:jc w:val="center"/>
              <w:rPr>
                <w:rFonts w:ascii="Calibri" w:hAnsi="Calibri"/>
                <w:sz w:val="22"/>
              </w:rPr>
            </w:pPr>
            <w:r>
              <w:rPr>
                <w:rFonts w:ascii="Calibri" w:hAnsi="Calibri"/>
                <w:sz w:val="22"/>
              </w:rPr>
              <w:t>JAH</w:t>
            </w:r>
          </w:p>
        </w:tc>
        <w:tc>
          <w:tcPr>
            <w:tcW w:w="840" w:type="dxa"/>
          </w:tcPr>
          <w:p w:rsidR="00115A6B" w:rsidRDefault="00115A6B">
            <w:pPr>
              <w:jc w:val="center"/>
              <w:rPr>
                <w:rFonts w:ascii="Calibri" w:hAnsi="Calibri"/>
                <w:sz w:val="22"/>
              </w:rPr>
            </w:pPr>
            <w:r>
              <w:rPr>
                <w:rFonts w:ascii="Calibri" w:hAnsi="Calibri"/>
                <w:sz w:val="22"/>
              </w:rPr>
              <w:t>EI</w:t>
            </w:r>
          </w:p>
        </w:tc>
        <w:tc>
          <w:tcPr>
            <w:tcW w:w="2688" w:type="dxa"/>
          </w:tcPr>
          <w:p w:rsidR="00115A6B" w:rsidRDefault="00115A6B">
            <w:pPr>
              <w:jc w:val="cente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Kontrollib seadmete ja töövahendite olemasolu ja tagab nende valmisoleku tööks (nt kalibreerib). Vastutab meditsiinitehnika uuringuks/protseduuriks ettevalmistamise eest, lähtudes juhenditest ja ohutusnõuetest.</w:t>
            </w:r>
          </w:p>
        </w:tc>
        <w:tc>
          <w:tcPr>
            <w:tcW w:w="6000" w:type="dxa"/>
          </w:tcPr>
          <w:p w:rsidR="00115A6B" w:rsidRDefault="000679C2" w:rsidP="009F5229">
            <w:pPr>
              <w:suppressAutoHyphens w:val="0"/>
              <w:rPr>
                <w:rFonts w:ascii="Calibri" w:hAnsi="Calibri" w:cs="Calibri"/>
                <w:sz w:val="22"/>
                <w:szCs w:val="22"/>
              </w:rPr>
            </w:pPr>
            <w:r>
              <w:rPr>
                <w:rFonts w:ascii="Calibri" w:hAnsi="Calibri" w:cs="Calibri"/>
                <w:sz w:val="22"/>
                <w:szCs w:val="22"/>
              </w:rPr>
              <w:t>Kirjeldab oma tegevust</w:t>
            </w: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Kasutab tervishoiutöös info- ja kommunikatsioonitehnoloogia vahendeid, lähtudes asutuses kasutusel olevatest süsteemidest, kordadest ja juhenditest.</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Hooldab meditsiinitehnikat vastavalt juhendile, registreerib kõrvalekalded ja teavitab asjaosalisi probleemidest meditsiinitehnikaga.</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 xml:space="preserve">Kontrollib patsiendi isikuandmeid, hindab uuringuriske (kliinilised </w:t>
            </w:r>
            <w:r w:rsidRPr="0006230F">
              <w:rPr>
                <w:rFonts w:ascii="Calibri" w:hAnsi="Calibri"/>
                <w:sz w:val="22"/>
                <w:szCs w:val="22"/>
              </w:rPr>
              <w:lastRenderedPageBreak/>
              <w:t>andmed, varasemad uuringud), valmistab patsiendi uuringuks ette. Koostab uuringuplaani, paneb valmis uuringu teostamiseks vajalikud tehnilised ja meditsiinilised vahendid, lähtudes uuringuprotokollist ja tegevusjuhenditest.</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lastRenderedPageBreak/>
              <w:t>Teostab uuringuid vastavalt uuringuprotokollile ja tegevusjuhenditele.</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Hindab tehtud uuringu vastavust kvaliteedikriteeriumitele, lähtudes saatekirjast ja püstitatud küsimusest/eesmärgist. Dokumenteerib kõrvalekalded.</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Teeb rekonstruktsioonid, markeerib ja edastab tehtud uuringu digitaalsesse arhiivi või tööjaama.</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06230F" w:rsidRDefault="00115A6B" w:rsidP="009F5229">
            <w:pPr>
              <w:pStyle w:val="ListParagraph"/>
              <w:tabs>
                <w:tab w:val="left" w:pos="372"/>
              </w:tabs>
              <w:suppressAutoHyphens w:val="0"/>
              <w:ind w:left="0"/>
              <w:contextualSpacing w:val="0"/>
              <w:jc w:val="both"/>
              <w:rPr>
                <w:rFonts w:ascii="Calibri" w:hAnsi="Calibri"/>
              </w:rPr>
            </w:pPr>
            <w:r w:rsidRPr="0006230F">
              <w:rPr>
                <w:rFonts w:ascii="Calibri" w:hAnsi="Calibri"/>
                <w:sz w:val="22"/>
                <w:szCs w:val="22"/>
              </w:rPr>
              <w:t>Töötleb ülesvõtteid elektroonses pilditöötlussüsteemis vastavalt kvaliteedikriteeriumitele.</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Default="00115A6B" w:rsidP="009F5229">
            <w:r w:rsidRPr="0006230F">
              <w:rPr>
                <w:rFonts w:ascii="Calibri" w:hAnsi="Calibri"/>
                <w:sz w:val="22"/>
                <w:szCs w:val="22"/>
              </w:rPr>
              <w:t xml:space="preserve">Hindab ja analüüsib perioodiliselt uuringute kvaliteedinõuetele vastavust. Analüüsi tulemustest lähtudes teeb ettepanekuid töötajate täiendavateks koolitusteks, uuringuprotokollide </w:t>
            </w:r>
            <w:r w:rsidRPr="0006230F">
              <w:rPr>
                <w:rFonts w:ascii="Calibri" w:hAnsi="Calibri"/>
                <w:sz w:val="22"/>
                <w:szCs w:val="22"/>
              </w:rPr>
              <w:lastRenderedPageBreak/>
              <w:t xml:space="preserve">muutmiseks jm erialaste juhendite </w:t>
            </w:r>
            <w:proofErr w:type="spellStart"/>
            <w:r w:rsidRPr="0006230F">
              <w:rPr>
                <w:rFonts w:ascii="Calibri" w:hAnsi="Calibri"/>
                <w:sz w:val="22"/>
                <w:szCs w:val="22"/>
              </w:rPr>
              <w:t>parendamiseks</w:t>
            </w:r>
            <w:proofErr w:type="spellEnd"/>
            <w:r w:rsidRPr="0006230F">
              <w:rPr>
                <w:rFonts w:ascii="Calibri" w:hAnsi="Calibri"/>
                <w:sz w:val="22"/>
                <w:szCs w:val="22"/>
              </w:rPr>
              <w:t xml:space="preserve"> ja radioloogiatehniku eriala arendamiseks.</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rPr>
          <w:cantSplit/>
        </w:trPr>
        <w:tc>
          <w:tcPr>
            <w:tcW w:w="9348" w:type="dxa"/>
            <w:gridSpan w:val="2"/>
          </w:tcPr>
          <w:p w:rsidR="00115A6B" w:rsidRDefault="00115A6B" w:rsidP="00A12162">
            <w:pPr>
              <w:rPr>
                <w:rFonts w:ascii="Calibri" w:hAnsi="Calibri"/>
                <w:sz w:val="22"/>
              </w:rPr>
            </w:pPr>
            <w:r>
              <w:rPr>
                <w:rFonts w:ascii="Calibri" w:hAnsi="Calibri"/>
                <w:b/>
                <w:sz w:val="22"/>
                <w:szCs w:val="22"/>
              </w:rPr>
              <w:lastRenderedPageBreak/>
              <w:t xml:space="preserve">B.2.2 </w:t>
            </w:r>
            <w:r w:rsidRPr="00A12162">
              <w:rPr>
                <w:rFonts w:ascii="Calibri" w:hAnsi="Calibri"/>
                <w:b/>
                <w:sz w:val="22"/>
                <w:szCs w:val="22"/>
              </w:rPr>
              <w:t>Patsiendi juhendamine</w:t>
            </w:r>
          </w:p>
        </w:tc>
        <w:tc>
          <w:tcPr>
            <w:tcW w:w="840" w:type="dxa"/>
          </w:tcPr>
          <w:p w:rsidR="00115A6B" w:rsidRDefault="00115A6B" w:rsidP="00AE08FB">
            <w:pPr>
              <w:jc w:val="center"/>
              <w:rPr>
                <w:rFonts w:ascii="Calibri" w:hAnsi="Calibri"/>
                <w:sz w:val="22"/>
              </w:rPr>
            </w:pPr>
            <w:r>
              <w:rPr>
                <w:rFonts w:ascii="Calibri" w:hAnsi="Calibri"/>
                <w:sz w:val="22"/>
              </w:rPr>
              <w:t>JAH</w:t>
            </w:r>
          </w:p>
        </w:tc>
        <w:tc>
          <w:tcPr>
            <w:tcW w:w="840" w:type="dxa"/>
          </w:tcPr>
          <w:p w:rsidR="00115A6B" w:rsidRDefault="00115A6B" w:rsidP="00AE08FB">
            <w:pPr>
              <w:jc w:val="center"/>
              <w:rPr>
                <w:rFonts w:ascii="Calibri" w:hAnsi="Calibri"/>
                <w:sz w:val="22"/>
              </w:rPr>
            </w:pPr>
            <w:r>
              <w:rPr>
                <w:rFonts w:ascii="Calibri" w:hAnsi="Calibri"/>
                <w:sz w:val="22"/>
              </w:rPr>
              <w:t>EI</w:t>
            </w:r>
          </w:p>
        </w:tc>
        <w:tc>
          <w:tcPr>
            <w:tcW w:w="2688" w:type="dxa"/>
          </w:tcPr>
          <w:p w:rsidR="00115A6B" w:rsidRDefault="009C6270" w:rsidP="00AE08FB">
            <w:pPr>
              <w:jc w:val="center"/>
              <w:rPr>
                <w:rFonts w:ascii="Calibri" w:hAnsi="Calibri"/>
                <w:sz w:val="22"/>
              </w:rPr>
            </w:pPr>
            <w:r w:rsidRPr="009C6270">
              <w:rPr>
                <w:rFonts w:ascii="Calibri" w:hAnsi="Calibri"/>
                <w:sz w:val="22"/>
                <w:szCs w:val="22"/>
              </w:rPr>
              <w:t>Märkused/kommentaarid</w:t>
            </w:r>
          </w:p>
        </w:tc>
      </w:tr>
      <w:tr w:rsidR="00115A6B" w:rsidTr="009C6270">
        <w:tc>
          <w:tcPr>
            <w:tcW w:w="3348" w:type="dxa"/>
          </w:tcPr>
          <w:p w:rsidR="00115A6B" w:rsidRPr="00E00D48" w:rsidRDefault="00115A6B" w:rsidP="009F5229">
            <w:pPr>
              <w:pStyle w:val="ListParagraph"/>
              <w:tabs>
                <w:tab w:val="left" w:pos="426"/>
              </w:tabs>
              <w:suppressAutoHyphens w:val="0"/>
              <w:ind w:left="0"/>
              <w:contextualSpacing w:val="0"/>
              <w:jc w:val="both"/>
              <w:rPr>
                <w:rFonts w:ascii="Calibri" w:hAnsi="Calibri"/>
              </w:rPr>
            </w:pPr>
            <w:r w:rsidRPr="00E00D48">
              <w:rPr>
                <w:rFonts w:ascii="Calibri" w:hAnsi="Calibri"/>
                <w:sz w:val="22"/>
                <w:szCs w:val="22"/>
              </w:rPr>
              <w:t>Selgitab patsiendile uuringu olemust ja vastab uuringuga seotud küsimustele oma pädevuse piires. Kontrollib nõusoleku- või kontroll-lehe täitmist, küsitleb patsienti lähtuvalt uuringu spetsiifikast. Suhtub patsienti ja tema lähedastesse lugupidamise ja empaatiatundega ning kaitseb patsiendi privaatsust.</w:t>
            </w:r>
          </w:p>
        </w:tc>
        <w:tc>
          <w:tcPr>
            <w:tcW w:w="6000" w:type="dxa"/>
          </w:tcPr>
          <w:p w:rsidR="00115A6B" w:rsidRDefault="00115A6B" w:rsidP="009F5229">
            <w:pPr>
              <w:rPr>
                <w:rFonts w:ascii="Calibri" w:hAnsi="Calibri" w:cs="Calibri"/>
                <w:sz w:val="22"/>
                <w:szCs w:val="22"/>
                <w:u w:val="single"/>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Pr="00E00D48" w:rsidRDefault="00115A6B" w:rsidP="009F5229">
            <w:pPr>
              <w:pStyle w:val="ListParagraph"/>
              <w:tabs>
                <w:tab w:val="left" w:pos="426"/>
              </w:tabs>
              <w:suppressAutoHyphens w:val="0"/>
              <w:ind w:left="0"/>
              <w:contextualSpacing w:val="0"/>
              <w:jc w:val="both"/>
              <w:rPr>
                <w:rFonts w:ascii="Calibri" w:hAnsi="Calibri"/>
              </w:rPr>
            </w:pPr>
            <w:r w:rsidRPr="00E00D48">
              <w:rPr>
                <w:rFonts w:ascii="Calibri" w:hAnsi="Calibri"/>
                <w:sz w:val="22"/>
                <w:szCs w:val="22"/>
              </w:rPr>
              <w:t xml:space="preserve">Annab uuringu teostamiseks vajalikke korraldusi, jälgides patsiendi seisundit ravimite/kontrastaine </w:t>
            </w:r>
            <w:proofErr w:type="spellStart"/>
            <w:r w:rsidRPr="00E00D48">
              <w:rPr>
                <w:rFonts w:ascii="Calibri" w:hAnsi="Calibri"/>
                <w:sz w:val="22"/>
                <w:szCs w:val="22"/>
              </w:rPr>
              <w:t>manustamise</w:t>
            </w:r>
            <w:proofErr w:type="spellEnd"/>
            <w:r w:rsidRPr="00E00D48">
              <w:rPr>
                <w:rFonts w:ascii="Calibri" w:hAnsi="Calibri"/>
                <w:sz w:val="22"/>
                <w:szCs w:val="22"/>
              </w:rPr>
              <w:t xml:space="preserve"> ajal ja järel. Tagab patsiendi turvatunde, privaatsuse ja heaolu uuringutel ja protseduuridel, vajadusel annab esmaabi (</w:t>
            </w:r>
            <w:proofErr w:type="spellStart"/>
            <w:r w:rsidRPr="00E00D48">
              <w:rPr>
                <w:rFonts w:ascii="Calibri" w:hAnsi="Calibri"/>
                <w:i/>
                <w:sz w:val="22"/>
                <w:szCs w:val="22"/>
              </w:rPr>
              <w:t>basic</w:t>
            </w:r>
            <w:proofErr w:type="spellEnd"/>
            <w:r w:rsidRPr="00E00D48">
              <w:rPr>
                <w:rFonts w:ascii="Calibri" w:hAnsi="Calibri"/>
                <w:i/>
                <w:sz w:val="22"/>
                <w:szCs w:val="22"/>
              </w:rPr>
              <w:t xml:space="preserve"> </w:t>
            </w:r>
            <w:proofErr w:type="spellStart"/>
            <w:r w:rsidRPr="00E00D48">
              <w:rPr>
                <w:rFonts w:ascii="Calibri" w:hAnsi="Calibri"/>
                <w:i/>
                <w:sz w:val="22"/>
                <w:szCs w:val="22"/>
              </w:rPr>
              <w:t>life</w:t>
            </w:r>
            <w:proofErr w:type="spellEnd"/>
            <w:r w:rsidRPr="00E00D48">
              <w:rPr>
                <w:rFonts w:ascii="Calibri" w:hAnsi="Calibri"/>
                <w:i/>
                <w:sz w:val="22"/>
                <w:szCs w:val="22"/>
              </w:rPr>
              <w:t xml:space="preserve"> </w:t>
            </w:r>
            <w:proofErr w:type="spellStart"/>
            <w:r w:rsidRPr="00E00D48">
              <w:rPr>
                <w:rFonts w:ascii="Calibri" w:hAnsi="Calibri"/>
                <w:i/>
                <w:sz w:val="22"/>
                <w:szCs w:val="22"/>
              </w:rPr>
              <w:t>support</w:t>
            </w:r>
            <w:proofErr w:type="spellEnd"/>
            <w:r w:rsidRPr="00E00D48">
              <w:rPr>
                <w:rFonts w:ascii="Calibri" w:hAnsi="Calibri"/>
                <w:sz w:val="22"/>
                <w:szCs w:val="22"/>
              </w:rPr>
              <w:t>).</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c>
          <w:tcPr>
            <w:tcW w:w="3348" w:type="dxa"/>
          </w:tcPr>
          <w:p w:rsidR="00115A6B" w:rsidRDefault="00115A6B" w:rsidP="009F5229">
            <w:r w:rsidRPr="00E00D48">
              <w:rPr>
                <w:rFonts w:ascii="Calibri" w:hAnsi="Calibri"/>
                <w:sz w:val="22"/>
                <w:szCs w:val="22"/>
              </w:rPr>
              <w:t xml:space="preserve">Jälgib patsiendi seisundit pärast uuringut, selgitab uuringutulemustest </w:t>
            </w:r>
            <w:proofErr w:type="spellStart"/>
            <w:r w:rsidRPr="00E00D48">
              <w:rPr>
                <w:rFonts w:ascii="Calibri" w:hAnsi="Calibri"/>
                <w:sz w:val="22"/>
                <w:szCs w:val="22"/>
              </w:rPr>
              <w:t>teavitamist</w:t>
            </w:r>
            <w:proofErr w:type="spellEnd"/>
            <w:r w:rsidRPr="00E00D48">
              <w:rPr>
                <w:rFonts w:ascii="Calibri" w:hAnsi="Calibri"/>
                <w:sz w:val="22"/>
                <w:szCs w:val="22"/>
              </w:rPr>
              <w:t xml:space="preserve">. Annab juhiseid käitumiseks pärast uuringut, selgitab tekkida võivaid </w:t>
            </w:r>
            <w:r w:rsidRPr="00E00D48">
              <w:rPr>
                <w:rFonts w:ascii="Calibri" w:hAnsi="Calibri"/>
                <w:sz w:val="22"/>
                <w:szCs w:val="22"/>
              </w:rPr>
              <w:lastRenderedPageBreak/>
              <w:t>tüsistusi.</w:t>
            </w:r>
          </w:p>
        </w:tc>
        <w:tc>
          <w:tcPr>
            <w:tcW w:w="6000" w:type="dxa"/>
          </w:tcPr>
          <w:p w:rsidR="00115A6B" w:rsidRDefault="00115A6B" w:rsidP="009F5229">
            <w:pPr>
              <w:rPr>
                <w:rFonts w:ascii="Calibri" w:hAnsi="Calibri" w:cs="Calibri"/>
                <w:sz w:val="22"/>
                <w:szCs w:val="22"/>
              </w:rPr>
            </w:pPr>
          </w:p>
        </w:tc>
        <w:tc>
          <w:tcPr>
            <w:tcW w:w="840" w:type="dxa"/>
          </w:tcPr>
          <w:p w:rsidR="00115A6B" w:rsidRDefault="00115A6B" w:rsidP="009F5229">
            <w:pPr>
              <w:rPr>
                <w:rFonts w:ascii="Calibri" w:hAnsi="Calibri"/>
                <w:sz w:val="22"/>
              </w:rPr>
            </w:pPr>
          </w:p>
        </w:tc>
        <w:tc>
          <w:tcPr>
            <w:tcW w:w="840" w:type="dxa"/>
          </w:tcPr>
          <w:p w:rsidR="00115A6B" w:rsidRDefault="00115A6B" w:rsidP="009F5229">
            <w:pPr>
              <w:rPr>
                <w:rFonts w:ascii="Calibri" w:hAnsi="Calibri"/>
                <w:sz w:val="22"/>
              </w:rPr>
            </w:pPr>
          </w:p>
        </w:tc>
        <w:tc>
          <w:tcPr>
            <w:tcW w:w="2688" w:type="dxa"/>
          </w:tcPr>
          <w:p w:rsidR="00115A6B" w:rsidRDefault="00115A6B" w:rsidP="009F5229">
            <w:pPr>
              <w:rPr>
                <w:rFonts w:ascii="Calibri" w:hAnsi="Calibri"/>
                <w:sz w:val="22"/>
              </w:rPr>
            </w:pPr>
          </w:p>
        </w:tc>
      </w:tr>
      <w:tr w:rsidR="00115A6B" w:rsidTr="009C6270">
        <w:trPr>
          <w:cantSplit/>
        </w:trPr>
        <w:tc>
          <w:tcPr>
            <w:tcW w:w="9348" w:type="dxa"/>
            <w:gridSpan w:val="2"/>
          </w:tcPr>
          <w:p w:rsidR="00115A6B" w:rsidRDefault="00115A6B">
            <w:pPr>
              <w:rPr>
                <w:rFonts w:ascii="Calibri" w:hAnsi="Calibri"/>
                <w:sz w:val="22"/>
              </w:rPr>
            </w:pPr>
            <w:r>
              <w:rPr>
                <w:rFonts w:ascii="Calibri" w:hAnsi="Calibri"/>
                <w:b/>
                <w:sz w:val="22"/>
                <w:szCs w:val="22"/>
              </w:rPr>
              <w:lastRenderedPageBreak/>
              <w:t>B.2.3</w:t>
            </w:r>
            <w:r w:rsidRPr="00CF4019">
              <w:rPr>
                <w:rFonts w:ascii="Calibri" w:hAnsi="Calibri"/>
                <w:b/>
                <w:sz w:val="22"/>
                <w:szCs w:val="22"/>
              </w:rPr>
              <w:t xml:space="preserve"> </w:t>
            </w:r>
            <w:r>
              <w:rPr>
                <w:rFonts w:ascii="Calibri" w:hAnsi="Calibri"/>
                <w:b/>
                <w:sz w:val="22"/>
                <w:szCs w:val="22"/>
              </w:rPr>
              <w:t>Suhtlemine</w:t>
            </w:r>
          </w:p>
        </w:tc>
        <w:tc>
          <w:tcPr>
            <w:tcW w:w="840" w:type="dxa"/>
          </w:tcPr>
          <w:p w:rsidR="00115A6B" w:rsidRDefault="00115A6B" w:rsidP="00AE08FB">
            <w:pPr>
              <w:jc w:val="center"/>
              <w:rPr>
                <w:rFonts w:ascii="Calibri" w:hAnsi="Calibri"/>
                <w:sz w:val="22"/>
              </w:rPr>
            </w:pPr>
            <w:r>
              <w:rPr>
                <w:rFonts w:ascii="Calibri" w:hAnsi="Calibri"/>
                <w:sz w:val="22"/>
              </w:rPr>
              <w:t>JAH</w:t>
            </w:r>
          </w:p>
        </w:tc>
        <w:tc>
          <w:tcPr>
            <w:tcW w:w="840" w:type="dxa"/>
          </w:tcPr>
          <w:p w:rsidR="00115A6B" w:rsidRDefault="00115A6B" w:rsidP="00AE08FB">
            <w:pPr>
              <w:jc w:val="center"/>
              <w:rPr>
                <w:rFonts w:ascii="Calibri" w:hAnsi="Calibri"/>
                <w:sz w:val="22"/>
              </w:rPr>
            </w:pPr>
            <w:r>
              <w:rPr>
                <w:rFonts w:ascii="Calibri" w:hAnsi="Calibri"/>
                <w:sz w:val="22"/>
              </w:rPr>
              <w:t>EI</w:t>
            </w:r>
          </w:p>
        </w:tc>
        <w:tc>
          <w:tcPr>
            <w:tcW w:w="2688" w:type="dxa"/>
          </w:tcPr>
          <w:p w:rsidR="00115A6B" w:rsidRDefault="009C6270" w:rsidP="00AE08FB">
            <w:pPr>
              <w:jc w:val="center"/>
              <w:rPr>
                <w:rFonts w:ascii="Calibri" w:hAnsi="Calibri"/>
                <w:sz w:val="22"/>
              </w:rPr>
            </w:pPr>
            <w:r w:rsidRPr="009C6270">
              <w:rPr>
                <w:rFonts w:ascii="Calibri" w:hAnsi="Calibri"/>
                <w:sz w:val="22"/>
                <w:szCs w:val="22"/>
              </w:rPr>
              <w:t>Märkused/kommentaarid</w:t>
            </w:r>
          </w:p>
        </w:tc>
      </w:tr>
      <w:tr w:rsidR="00115A6B" w:rsidTr="009C6270">
        <w:tc>
          <w:tcPr>
            <w:tcW w:w="3348" w:type="dxa"/>
          </w:tcPr>
          <w:p w:rsidR="00115A6B" w:rsidRPr="000B68BA" w:rsidRDefault="00115A6B" w:rsidP="009F5229">
            <w:pPr>
              <w:pStyle w:val="ListParagraph"/>
              <w:tabs>
                <w:tab w:val="left" w:pos="307"/>
              </w:tabs>
              <w:suppressAutoHyphens w:val="0"/>
              <w:ind w:left="0"/>
              <w:contextualSpacing w:val="0"/>
              <w:jc w:val="both"/>
              <w:rPr>
                <w:rFonts w:ascii="Calibri" w:hAnsi="Calibri"/>
              </w:rPr>
            </w:pPr>
            <w:r w:rsidRPr="000B68BA">
              <w:rPr>
                <w:rFonts w:ascii="Calibri" w:hAnsi="Calibri"/>
                <w:sz w:val="22"/>
                <w:szCs w:val="22"/>
              </w:rPr>
              <w:t>Väljendab ennast selgelt ja arusaadavalt. Suhtlemisel lähtub viisakus- ja patsienditeeninduse reeglitest (sh delikaatsed isikuandmed ja privaatsus).</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Pr="000B68BA" w:rsidRDefault="00115A6B" w:rsidP="009F5229">
            <w:pPr>
              <w:pStyle w:val="ListParagraph"/>
              <w:tabs>
                <w:tab w:val="left" w:pos="307"/>
              </w:tabs>
              <w:suppressAutoHyphens w:val="0"/>
              <w:ind w:left="0"/>
              <w:contextualSpacing w:val="0"/>
              <w:jc w:val="both"/>
              <w:rPr>
                <w:rFonts w:ascii="Calibri" w:hAnsi="Calibri"/>
              </w:rPr>
            </w:pPr>
            <w:r w:rsidRPr="000B68BA">
              <w:rPr>
                <w:rFonts w:ascii="Calibri" w:hAnsi="Calibri"/>
                <w:sz w:val="22"/>
                <w:szCs w:val="22"/>
              </w:rPr>
              <w:t xml:space="preserve">Kasutab õpitud </w:t>
            </w:r>
            <w:proofErr w:type="spellStart"/>
            <w:r w:rsidRPr="000B68BA">
              <w:rPr>
                <w:rFonts w:ascii="Calibri" w:hAnsi="Calibri"/>
                <w:sz w:val="22"/>
                <w:szCs w:val="22"/>
              </w:rPr>
              <w:t>intervjueerimis</w:t>
            </w:r>
            <w:proofErr w:type="spellEnd"/>
            <w:r w:rsidRPr="000B68BA">
              <w:rPr>
                <w:rFonts w:ascii="Calibri" w:hAnsi="Calibri"/>
                <w:sz w:val="22"/>
                <w:szCs w:val="22"/>
              </w:rPr>
              <w:t xml:space="preserve">- ning </w:t>
            </w:r>
            <w:proofErr w:type="spellStart"/>
            <w:r w:rsidRPr="000B68BA">
              <w:rPr>
                <w:rFonts w:ascii="Calibri" w:hAnsi="Calibri"/>
                <w:sz w:val="22"/>
                <w:szCs w:val="22"/>
              </w:rPr>
              <w:t>nõustamistehnikaid</w:t>
            </w:r>
            <w:proofErr w:type="spellEnd"/>
            <w:r w:rsidRPr="000B68BA">
              <w:rPr>
                <w:rFonts w:ascii="Calibri" w:hAnsi="Calibri"/>
                <w:sz w:val="22"/>
                <w:szCs w:val="22"/>
              </w:rPr>
              <w:t>.</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Pr="000B68BA" w:rsidRDefault="00115A6B" w:rsidP="009F5229">
            <w:pPr>
              <w:pStyle w:val="ListParagraph"/>
              <w:tabs>
                <w:tab w:val="left" w:pos="307"/>
              </w:tabs>
              <w:suppressAutoHyphens w:val="0"/>
              <w:ind w:left="0"/>
              <w:contextualSpacing w:val="0"/>
              <w:jc w:val="both"/>
              <w:rPr>
                <w:rFonts w:ascii="Calibri" w:hAnsi="Calibri"/>
              </w:rPr>
            </w:pPr>
            <w:r w:rsidRPr="000B68BA">
              <w:rPr>
                <w:rFonts w:ascii="Calibri" w:hAnsi="Calibri"/>
                <w:sz w:val="22"/>
                <w:szCs w:val="22"/>
              </w:rPr>
              <w:t xml:space="preserve">Tuleb toime konfliktidega, kasutab probleemsete patsientidega suhtlemisel </w:t>
            </w:r>
            <w:proofErr w:type="spellStart"/>
            <w:r w:rsidRPr="000B68BA">
              <w:rPr>
                <w:rFonts w:ascii="Calibri" w:hAnsi="Calibri"/>
                <w:sz w:val="22"/>
                <w:szCs w:val="22"/>
              </w:rPr>
              <w:t>enesekehtestamise</w:t>
            </w:r>
            <w:proofErr w:type="spellEnd"/>
            <w:r w:rsidRPr="000B68BA">
              <w:rPr>
                <w:rFonts w:ascii="Calibri" w:hAnsi="Calibri"/>
                <w:sz w:val="22"/>
                <w:szCs w:val="22"/>
              </w:rPr>
              <w:t xml:space="preserve"> strateegiaid.</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Pr="000B68BA" w:rsidRDefault="00115A6B" w:rsidP="009F5229">
            <w:pPr>
              <w:pStyle w:val="ListParagraph"/>
              <w:tabs>
                <w:tab w:val="left" w:pos="307"/>
              </w:tabs>
              <w:suppressAutoHyphens w:val="0"/>
              <w:ind w:left="0"/>
              <w:contextualSpacing w:val="0"/>
              <w:jc w:val="both"/>
              <w:rPr>
                <w:rFonts w:ascii="Calibri" w:hAnsi="Calibri"/>
              </w:rPr>
            </w:pPr>
            <w:r w:rsidRPr="000B68BA">
              <w:rPr>
                <w:rFonts w:ascii="Calibri" w:hAnsi="Calibri"/>
                <w:sz w:val="22"/>
                <w:szCs w:val="22"/>
              </w:rPr>
              <w:t>Dokumenteerib vajadusel tekkinud eriolukorrad (nt patsiendi seisundist lähtuvalt jm) ning probleemide korral kirjeldab patsiendi käitumist.</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Default="00115A6B" w:rsidP="0011529C">
            <w:r w:rsidRPr="000B68BA">
              <w:rPr>
                <w:rFonts w:ascii="Calibri" w:hAnsi="Calibri"/>
                <w:sz w:val="22"/>
                <w:szCs w:val="22"/>
              </w:rPr>
              <w:t>Suhtleb edukalt inimestega kõikidelt tasanditelt.</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rPr>
          <w:cantSplit/>
        </w:trPr>
        <w:tc>
          <w:tcPr>
            <w:tcW w:w="9348" w:type="dxa"/>
            <w:gridSpan w:val="2"/>
          </w:tcPr>
          <w:p w:rsidR="00115A6B" w:rsidRDefault="00115A6B" w:rsidP="00A12162">
            <w:pPr>
              <w:rPr>
                <w:rFonts w:ascii="Calibri" w:hAnsi="Calibri"/>
                <w:sz w:val="22"/>
              </w:rPr>
            </w:pPr>
            <w:r>
              <w:rPr>
                <w:rFonts w:ascii="Calibri" w:hAnsi="Calibri"/>
                <w:b/>
                <w:sz w:val="22"/>
                <w:szCs w:val="22"/>
              </w:rPr>
              <w:t>B.2.4 Meeskonnatöö</w:t>
            </w:r>
          </w:p>
        </w:tc>
        <w:tc>
          <w:tcPr>
            <w:tcW w:w="840" w:type="dxa"/>
          </w:tcPr>
          <w:p w:rsidR="00115A6B" w:rsidRDefault="00115A6B" w:rsidP="00AE08FB">
            <w:pPr>
              <w:jc w:val="center"/>
              <w:rPr>
                <w:rFonts w:ascii="Calibri" w:hAnsi="Calibri"/>
                <w:sz w:val="22"/>
              </w:rPr>
            </w:pPr>
            <w:r>
              <w:rPr>
                <w:rFonts w:ascii="Calibri" w:hAnsi="Calibri"/>
                <w:sz w:val="22"/>
              </w:rPr>
              <w:t>JAH</w:t>
            </w:r>
          </w:p>
        </w:tc>
        <w:tc>
          <w:tcPr>
            <w:tcW w:w="840" w:type="dxa"/>
          </w:tcPr>
          <w:p w:rsidR="00115A6B" w:rsidRDefault="00115A6B" w:rsidP="00AE08FB">
            <w:pPr>
              <w:jc w:val="center"/>
              <w:rPr>
                <w:rFonts w:ascii="Calibri" w:hAnsi="Calibri"/>
                <w:sz w:val="22"/>
              </w:rPr>
            </w:pPr>
            <w:r>
              <w:rPr>
                <w:rFonts w:ascii="Calibri" w:hAnsi="Calibri"/>
                <w:sz w:val="22"/>
              </w:rPr>
              <w:t>EI</w:t>
            </w:r>
          </w:p>
        </w:tc>
        <w:tc>
          <w:tcPr>
            <w:tcW w:w="2688" w:type="dxa"/>
          </w:tcPr>
          <w:p w:rsidR="00115A6B" w:rsidRDefault="009C6270" w:rsidP="00AE08FB">
            <w:pPr>
              <w:jc w:val="center"/>
              <w:rPr>
                <w:rFonts w:ascii="Calibri" w:hAnsi="Calibri"/>
                <w:sz w:val="22"/>
              </w:rPr>
            </w:pPr>
            <w:r w:rsidRPr="009C6270">
              <w:rPr>
                <w:rFonts w:ascii="Calibri" w:hAnsi="Calibri"/>
                <w:sz w:val="22"/>
                <w:szCs w:val="22"/>
              </w:rPr>
              <w:t>Märkused/kommentaarid</w:t>
            </w:r>
          </w:p>
        </w:tc>
      </w:tr>
      <w:tr w:rsidR="00115A6B" w:rsidTr="009C6270">
        <w:tc>
          <w:tcPr>
            <w:tcW w:w="3348" w:type="dxa"/>
          </w:tcPr>
          <w:p w:rsidR="00115A6B" w:rsidRPr="006B3B10" w:rsidRDefault="00115A6B" w:rsidP="009F5229">
            <w:pPr>
              <w:pStyle w:val="ListParagraph"/>
              <w:tabs>
                <w:tab w:val="left" w:pos="317"/>
              </w:tabs>
              <w:suppressAutoHyphens w:val="0"/>
              <w:ind w:left="0"/>
              <w:contextualSpacing w:val="0"/>
              <w:rPr>
                <w:rFonts w:ascii="Calibri" w:hAnsi="Calibri"/>
              </w:rPr>
            </w:pPr>
            <w:r w:rsidRPr="006B3B10">
              <w:rPr>
                <w:rFonts w:ascii="Calibri" w:hAnsi="Calibri"/>
                <w:sz w:val="22"/>
                <w:szCs w:val="22"/>
              </w:rPr>
              <w:t>Kuulab teisi (kolleegid, patsiendid jne) ja algatab suhtlemist. Nõustab kolleege ja teisi tervishoiutöötajaid. Jagab oma teadmisi ja valdkonnaspetsiifikat kolleegidega.</w:t>
            </w:r>
          </w:p>
        </w:tc>
        <w:tc>
          <w:tcPr>
            <w:tcW w:w="6000" w:type="dxa"/>
          </w:tcPr>
          <w:p w:rsidR="00115A6B" w:rsidRDefault="00115A6B">
            <w:pPr>
              <w:rPr>
                <w:rFonts w:ascii="Calibri" w:hAnsi="Calibri" w:cs="Calibri"/>
                <w:sz w:val="22"/>
                <w:szCs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Default="00115A6B" w:rsidP="0011529C">
            <w:r w:rsidRPr="006B3B10">
              <w:rPr>
                <w:rFonts w:ascii="Calibri" w:hAnsi="Calibri"/>
                <w:sz w:val="22"/>
                <w:szCs w:val="22"/>
              </w:rPr>
              <w:t xml:space="preserve">Näitab üles huvi,  arusaamist ja hoolivust kolleegide suhtes ja </w:t>
            </w:r>
            <w:r w:rsidRPr="006B3B10">
              <w:rPr>
                <w:rFonts w:ascii="Calibri" w:hAnsi="Calibri"/>
                <w:sz w:val="22"/>
                <w:szCs w:val="22"/>
              </w:rPr>
              <w:lastRenderedPageBreak/>
              <w:t>toetab neid. Lähtudes vajadusest korraldab või juhib meeskonna tegevust.</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rPr>
          <w:cantSplit/>
        </w:trPr>
        <w:tc>
          <w:tcPr>
            <w:tcW w:w="9348" w:type="dxa"/>
            <w:gridSpan w:val="2"/>
          </w:tcPr>
          <w:p w:rsidR="00115A6B" w:rsidRDefault="00115A6B" w:rsidP="00D23991">
            <w:pPr>
              <w:rPr>
                <w:rFonts w:ascii="Calibri" w:hAnsi="Calibri"/>
                <w:sz w:val="22"/>
              </w:rPr>
            </w:pPr>
            <w:r>
              <w:rPr>
                <w:rFonts w:ascii="Calibri" w:hAnsi="Calibri"/>
                <w:b/>
                <w:sz w:val="22"/>
                <w:szCs w:val="22"/>
              </w:rPr>
              <w:lastRenderedPageBreak/>
              <w:t>B.2.5 Arendustegevus</w:t>
            </w:r>
          </w:p>
        </w:tc>
        <w:tc>
          <w:tcPr>
            <w:tcW w:w="840" w:type="dxa"/>
          </w:tcPr>
          <w:p w:rsidR="00115A6B" w:rsidRDefault="00115A6B" w:rsidP="00AE08FB">
            <w:pPr>
              <w:jc w:val="center"/>
              <w:rPr>
                <w:rFonts w:ascii="Calibri" w:hAnsi="Calibri"/>
                <w:sz w:val="22"/>
              </w:rPr>
            </w:pPr>
            <w:r>
              <w:rPr>
                <w:rFonts w:ascii="Calibri" w:hAnsi="Calibri"/>
                <w:sz w:val="22"/>
              </w:rPr>
              <w:t>JAH</w:t>
            </w:r>
          </w:p>
        </w:tc>
        <w:tc>
          <w:tcPr>
            <w:tcW w:w="840" w:type="dxa"/>
          </w:tcPr>
          <w:p w:rsidR="00115A6B" w:rsidRDefault="00115A6B" w:rsidP="00AE08FB">
            <w:pPr>
              <w:jc w:val="center"/>
              <w:rPr>
                <w:rFonts w:ascii="Calibri" w:hAnsi="Calibri"/>
                <w:sz w:val="22"/>
              </w:rPr>
            </w:pPr>
            <w:r>
              <w:rPr>
                <w:rFonts w:ascii="Calibri" w:hAnsi="Calibri"/>
                <w:sz w:val="22"/>
              </w:rPr>
              <w:t>EI</w:t>
            </w:r>
          </w:p>
        </w:tc>
        <w:tc>
          <w:tcPr>
            <w:tcW w:w="2688" w:type="dxa"/>
          </w:tcPr>
          <w:p w:rsidR="00115A6B" w:rsidRDefault="009C6270" w:rsidP="00AE08FB">
            <w:pPr>
              <w:jc w:val="center"/>
              <w:rPr>
                <w:rFonts w:ascii="Calibri" w:hAnsi="Calibri"/>
                <w:sz w:val="22"/>
              </w:rPr>
            </w:pPr>
            <w:r w:rsidRPr="009C6270">
              <w:rPr>
                <w:rFonts w:ascii="Calibri" w:hAnsi="Calibri"/>
                <w:sz w:val="22"/>
                <w:szCs w:val="22"/>
              </w:rPr>
              <w:t>Märkused/kommentaarid</w:t>
            </w:r>
          </w:p>
        </w:tc>
      </w:tr>
      <w:tr w:rsidR="00115A6B" w:rsidTr="009C6270">
        <w:tc>
          <w:tcPr>
            <w:tcW w:w="3348" w:type="dxa"/>
          </w:tcPr>
          <w:p w:rsidR="00115A6B" w:rsidRPr="002F47E3" w:rsidRDefault="00115A6B" w:rsidP="009F5229">
            <w:pPr>
              <w:pStyle w:val="ListParagraph"/>
              <w:tabs>
                <w:tab w:val="left" w:pos="317"/>
              </w:tabs>
              <w:suppressAutoHyphens w:val="0"/>
              <w:ind w:left="0"/>
              <w:contextualSpacing w:val="0"/>
              <w:jc w:val="both"/>
              <w:rPr>
                <w:rFonts w:ascii="Calibri" w:hAnsi="Calibri"/>
              </w:rPr>
            </w:pPr>
            <w:r w:rsidRPr="002F47E3">
              <w:rPr>
                <w:rFonts w:ascii="Calibri" w:hAnsi="Calibri"/>
                <w:sz w:val="22"/>
                <w:szCs w:val="22"/>
              </w:rPr>
              <w:t>Osaleb uute uurimismetoodikate arendamisel ja tööle rakendamisel või juhib uute uurimismetoodikate arendamist ja tööle rakendamist. Täiustab olemasolevaid juhendeid, teeb vajadusel ettepanekuid uute dokumentide koostamiseks ning osaleb nende väljatöötamisel.</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Default="00115A6B" w:rsidP="0011529C">
            <w:r w:rsidRPr="002F47E3">
              <w:rPr>
                <w:rFonts w:ascii="Calibri" w:hAnsi="Calibri"/>
                <w:sz w:val="22"/>
                <w:szCs w:val="22"/>
              </w:rPr>
              <w:t>Kogub ja analüüsib tõenduspõhist materjali, teeb ettekandeid ja esineb avalikkuse ees. Korraldab erialaseid koolitusi. Arendab tööalaseid teadmisi läbi pideva professionaalse arengu (nt teeb ettekandeid, korraldab koolitusi, loeb erialast kirjandust). Jagab oma teadmisi ja valdkonnaspetsiifikat kolleegidega.</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rPr>
          <w:cantSplit/>
        </w:trPr>
        <w:tc>
          <w:tcPr>
            <w:tcW w:w="9348" w:type="dxa"/>
            <w:gridSpan w:val="2"/>
          </w:tcPr>
          <w:p w:rsidR="00115A6B" w:rsidRDefault="00115A6B">
            <w:pPr>
              <w:rPr>
                <w:rFonts w:ascii="Calibri" w:hAnsi="Calibri"/>
                <w:sz w:val="22"/>
              </w:rPr>
            </w:pPr>
            <w:r>
              <w:rPr>
                <w:rFonts w:ascii="Calibri" w:hAnsi="Calibri"/>
                <w:b/>
                <w:sz w:val="22"/>
                <w:szCs w:val="22"/>
              </w:rPr>
              <w:t>B.2.6 J</w:t>
            </w:r>
            <w:r w:rsidRPr="00D23991">
              <w:rPr>
                <w:rFonts w:ascii="Calibri" w:hAnsi="Calibri"/>
                <w:b/>
                <w:sz w:val="22"/>
                <w:szCs w:val="22"/>
              </w:rPr>
              <w:t>uhendamine</w:t>
            </w:r>
          </w:p>
        </w:tc>
        <w:tc>
          <w:tcPr>
            <w:tcW w:w="840" w:type="dxa"/>
          </w:tcPr>
          <w:p w:rsidR="00115A6B" w:rsidRDefault="00115A6B" w:rsidP="00AE08FB">
            <w:pPr>
              <w:jc w:val="center"/>
              <w:rPr>
                <w:rFonts w:ascii="Calibri" w:hAnsi="Calibri"/>
                <w:sz w:val="22"/>
              </w:rPr>
            </w:pPr>
            <w:r>
              <w:rPr>
                <w:rFonts w:ascii="Calibri" w:hAnsi="Calibri"/>
                <w:sz w:val="22"/>
              </w:rPr>
              <w:t>JAH</w:t>
            </w:r>
          </w:p>
        </w:tc>
        <w:tc>
          <w:tcPr>
            <w:tcW w:w="840" w:type="dxa"/>
          </w:tcPr>
          <w:p w:rsidR="00115A6B" w:rsidRDefault="00115A6B" w:rsidP="00AE08FB">
            <w:pPr>
              <w:jc w:val="center"/>
              <w:rPr>
                <w:rFonts w:ascii="Calibri" w:hAnsi="Calibri"/>
                <w:sz w:val="22"/>
              </w:rPr>
            </w:pPr>
            <w:r>
              <w:rPr>
                <w:rFonts w:ascii="Calibri" w:hAnsi="Calibri"/>
                <w:sz w:val="22"/>
              </w:rPr>
              <w:t>EI</w:t>
            </w:r>
          </w:p>
        </w:tc>
        <w:tc>
          <w:tcPr>
            <w:tcW w:w="2688" w:type="dxa"/>
          </w:tcPr>
          <w:p w:rsidR="00115A6B" w:rsidRDefault="009C6270" w:rsidP="00AE08FB">
            <w:pPr>
              <w:jc w:val="center"/>
              <w:rPr>
                <w:rFonts w:ascii="Calibri" w:hAnsi="Calibri"/>
                <w:sz w:val="22"/>
              </w:rPr>
            </w:pPr>
            <w:r w:rsidRPr="009C6270">
              <w:rPr>
                <w:rFonts w:ascii="Calibri" w:hAnsi="Calibri"/>
                <w:sz w:val="22"/>
                <w:szCs w:val="22"/>
              </w:rPr>
              <w:t>Märkused/kommentaarid</w:t>
            </w:r>
          </w:p>
        </w:tc>
      </w:tr>
      <w:tr w:rsidR="00115A6B" w:rsidTr="009C6270">
        <w:tc>
          <w:tcPr>
            <w:tcW w:w="3348" w:type="dxa"/>
          </w:tcPr>
          <w:p w:rsidR="00115A6B" w:rsidRPr="00AC69DF" w:rsidRDefault="00115A6B" w:rsidP="009F5229">
            <w:pPr>
              <w:pStyle w:val="ListParagraph"/>
              <w:tabs>
                <w:tab w:val="left" w:pos="317"/>
              </w:tabs>
              <w:suppressAutoHyphens w:val="0"/>
              <w:ind w:left="0"/>
              <w:contextualSpacing w:val="0"/>
              <w:jc w:val="both"/>
              <w:rPr>
                <w:rFonts w:ascii="Calibri" w:hAnsi="Calibri"/>
              </w:rPr>
            </w:pPr>
            <w:r w:rsidRPr="00AC69DF">
              <w:rPr>
                <w:rFonts w:ascii="Calibri" w:hAnsi="Calibri"/>
                <w:sz w:val="22"/>
                <w:szCs w:val="22"/>
              </w:rPr>
              <w:t>On avatud ja abivalmis, vastab juhendatavate küsimustele. Annab juhendatavale pidevalt konstruktiivset tagasisidet töösoorituste, suhtlemise ning individuaalse arengu edenemise kohta. Hinnangu koostamisel lähtub juhendatava töösooritustest, initsiatiivikusest ja motivatsioonist, tunnustab arenguvõimelisust. Saab ise juhendatavalt tagasisidet ning lähtub sellest enda arendamisel.</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r w:rsidR="00115A6B" w:rsidTr="009C6270">
        <w:tc>
          <w:tcPr>
            <w:tcW w:w="3348" w:type="dxa"/>
          </w:tcPr>
          <w:p w:rsidR="00115A6B" w:rsidRDefault="00115A6B" w:rsidP="0011529C">
            <w:r w:rsidRPr="00AC69DF">
              <w:rPr>
                <w:rFonts w:ascii="Calibri" w:hAnsi="Calibri"/>
                <w:sz w:val="22"/>
                <w:szCs w:val="22"/>
              </w:rPr>
              <w:t>Loob positiivse ja arengut toetava töö- ja õpikeskkonna, julgustades juhendatavat avatud suhtlemisele, suunates tema ja kutsealas arengut ning tunnustades motivatsiooni ja püüdlikkust. Edastab uuele töötajale/juhendatavale tööga seotud informatsiooni selgelt ja arusaadavalt, arvestades uue töötaja/juhendatava eelnevaid teadmisi, kogemusi ning individuaalseid vajadusi uue olukorraga kohanemisel. Suunab juhendatavat küsimustele vastuseid leidma ning toetab probleemide iseseisvat lahendamist.</w:t>
            </w:r>
          </w:p>
        </w:tc>
        <w:tc>
          <w:tcPr>
            <w:tcW w:w="600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840" w:type="dxa"/>
          </w:tcPr>
          <w:p w:rsidR="00115A6B" w:rsidRDefault="00115A6B">
            <w:pPr>
              <w:rPr>
                <w:rFonts w:ascii="Calibri" w:hAnsi="Calibri"/>
                <w:sz w:val="22"/>
              </w:rPr>
            </w:pPr>
          </w:p>
        </w:tc>
        <w:tc>
          <w:tcPr>
            <w:tcW w:w="2688" w:type="dxa"/>
          </w:tcPr>
          <w:p w:rsidR="00115A6B" w:rsidRDefault="00115A6B">
            <w:pPr>
              <w:rPr>
                <w:rFonts w:ascii="Calibri" w:hAnsi="Calibri"/>
                <w:sz w:val="22"/>
              </w:rPr>
            </w:pPr>
          </w:p>
        </w:tc>
      </w:tr>
    </w:tbl>
    <w:p w:rsidR="00115A6B" w:rsidRDefault="00115A6B"/>
    <w:p w:rsidR="00606643" w:rsidRDefault="00606643"/>
    <w:p w:rsidR="009F5229" w:rsidRDefault="009F5229">
      <w:pPr>
        <w:rPr>
          <w:rFonts w:ascii="Calibri" w:hAnsi="Calibri"/>
          <w:b/>
          <w:color w:val="0070C0"/>
          <w:sz w:val="22"/>
          <w:szCs w:val="22"/>
        </w:rPr>
      </w:pPr>
    </w:p>
    <w:p w:rsidR="009F5229" w:rsidRDefault="009F5229">
      <w:pPr>
        <w:rPr>
          <w:rFonts w:ascii="Calibri" w:hAnsi="Calibri"/>
          <w:b/>
          <w:color w:val="0070C0"/>
          <w:sz w:val="22"/>
          <w:szCs w:val="22"/>
        </w:rPr>
      </w:pPr>
    </w:p>
    <w:p w:rsidR="009F5229" w:rsidRDefault="009F5229">
      <w:pPr>
        <w:rPr>
          <w:rFonts w:ascii="Calibri" w:hAnsi="Calibri"/>
          <w:b/>
          <w:color w:val="0070C0"/>
          <w:sz w:val="22"/>
          <w:szCs w:val="22"/>
        </w:rPr>
      </w:pPr>
    </w:p>
    <w:p w:rsidR="00606643" w:rsidRPr="00D23991" w:rsidRDefault="00D23991">
      <w:pPr>
        <w:rPr>
          <w:rFonts w:ascii="Calibri" w:hAnsi="Calibri" w:cs="Calibri"/>
          <w:b/>
          <w:color w:val="0070C0"/>
          <w:sz w:val="22"/>
          <w:szCs w:val="22"/>
        </w:rPr>
      </w:pPr>
      <w:r w:rsidRPr="00D23991">
        <w:rPr>
          <w:rFonts w:ascii="Calibri" w:hAnsi="Calibri"/>
          <w:b/>
          <w:color w:val="0070C0"/>
          <w:sz w:val="22"/>
          <w:szCs w:val="22"/>
        </w:rPr>
        <w:t xml:space="preserve">SPETSIALISEERUMISEGA SEOTUD </w:t>
      </w:r>
      <w:r w:rsidR="00606643" w:rsidRPr="00D23991">
        <w:rPr>
          <w:rFonts w:ascii="Calibri" w:hAnsi="Calibri"/>
          <w:b/>
          <w:color w:val="0070C0"/>
          <w:sz w:val="22"/>
          <w:szCs w:val="22"/>
        </w:rPr>
        <w:t>KOMPETENTSID</w:t>
      </w:r>
      <w:r w:rsidR="00606643" w:rsidRPr="00D23991">
        <w:rPr>
          <w:rFonts w:ascii="Calibri" w:hAnsi="Calibri" w:cs="Calibri"/>
          <w:b/>
          <w:color w:val="0070C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38"/>
        <w:gridCol w:w="840"/>
        <w:gridCol w:w="840"/>
        <w:gridCol w:w="2688"/>
      </w:tblGrid>
      <w:tr w:rsidR="009C6270" w:rsidTr="00E843BE">
        <w:trPr>
          <w:cantSplit/>
        </w:trPr>
        <w:tc>
          <w:tcPr>
            <w:tcW w:w="3510" w:type="dxa"/>
          </w:tcPr>
          <w:p w:rsidR="009C6270" w:rsidRDefault="009C6270" w:rsidP="00AE08FB">
            <w:pPr>
              <w:jc w:val="center"/>
              <w:rPr>
                <w:rFonts w:ascii="Calibri" w:hAnsi="Calibri"/>
                <w:sz w:val="22"/>
              </w:rPr>
            </w:pPr>
            <w:r>
              <w:rPr>
                <w:rFonts w:ascii="Calibri" w:hAnsi="Calibri" w:cs="Calibri"/>
                <w:sz w:val="22"/>
                <w:szCs w:val="22"/>
              </w:rPr>
              <w:t>Kompetents/tegevusnäitaja</w:t>
            </w:r>
          </w:p>
        </w:tc>
        <w:tc>
          <w:tcPr>
            <w:tcW w:w="5838" w:type="dxa"/>
          </w:tcPr>
          <w:p w:rsidR="009C6270" w:rsidRDefault="009C6270" w:rsidP="00AE08FB">
            <w:pPr>
              <w:pStyle w:val="Style1"/>
              <w:rPr>
                <w:rFonts w:ascii="Calibri" w:hAnsi="Calibri" w:cs="Calibri"/>
                <w:szCs w:val="22"/>
                <w:vertAlign w:val="baseline"/>
              </w:rPr>
            </w:pPr>
            <w:r>
              <w:rPr>
                <w:rFonts w:ascii="Calibri" w:hAnsi="Calibri" w:cs="Calibri"/>
                <w:szCs w:val="22"/>
                <w:vertAlign w:val="baseline"/>
              </w:rPr>
              <w:t>Täiendav hindamiskriteerium</w:t>
            </w:r>
          </w:p>
        </w:tc>
        <w:tc>
          <w:tcPr>
            <w:tcW w:w="1680" w:type="dxa"/>
            <w:gridSpan w:val="2"/>
          </w:tcPr>
          <w:p w:rsidR="009C6270" w:rsidRDefault="009C6270" w:rsidP="00AE08FB">
            <w:pPr>
              <w:jc w:val="center"/>
              <w:rPr>
                <w:rFonts w:ascii="Calibri" w:hAnsi="Calibri"/>
                <w:sz w:val="18"/>
              </w:rPr>
            </w:pPr>
            <w:r>
              <w:rPr>
                <w:rFonts w:ascii="Calibri" w:hAnsi="Calibri" w:cs="Calibri"/>
                <w:sz w:val="18"/>
                <w:szCs w:val="18"/>
              </w:rPr>
              <w:t>Eneseanalüüs</w:t>
            </w:r>
            <w:r w:rsidRPr="00592042">
              <w:rPr>
                <w:rFonts w:ascii="Calibri" w:hAnsi="Calibri" w:cs="Calibri"/>
                <w:sz w:val="18"/>
                <w:szCs w:val="18"/>
              </w:rPr>
              <w:t xml:space="preserve"> j</w:t>
            </w:r>
            <w:r>
              <w:rPr>
                <w:rFonts w:ascii="Calibri" w:hAnsi="Calibri" w:cs="Calibri"/>
                <w:sz w:val="18"/>
                <w:szCs w:val="18"/>
              </w:rPr>
              <w:t>a tööpäeva tegevuste kirjeldus</w:t>
            </w:r>
            <w:r>
              <w:rPr>
                <w:rFonts w:ascii="Calibri" w:hAnsi="Calibri"/>
                <w:sz w:val="18"/>
              </w:rPr>
              <w:t xml:space="preserve"> (täidab hindamiskomisjoni liige)</w:t>
            </w:r>
          </w:p>
        </w:tc>
        <w:tc>
          <w:tcPr>
            <w:tcW w:w="2688" w:type="dxa"/>
            <w:shd w:val="clear" w:color="auto" w:fill="auto"/>
          </w:tcPr>
          <w:p w:rsidR="009C6270" w:rsidRDefault="00186880">
            <w:pPr>
              <w:suppressAutoHyphens w:val="0"/>
              <w:rPr>
                <w:rFonts w:ascii="Calibri" w:hAnsi="Calibri"/>
                <w:sz w:val="18"/>
              </w:rPr>
            </w:pPr>
            <w:r w:rsidRPr="00186880">
              <w:rPr>
                <w:rFonts w:ascii="Calibri" w:hAnsi="Calibri"/>
                <w:sz w:val="22"/>
                <w:szCs w:val="22"/>
              </w:rPr>
              <w:t>Märkused/kommentaarid</w:t>
            </w:r>
          </w:p>
        </w:tc>
      </w:tr>
      <w:tr w:rsidR="009C6270" w:rsidTr="00186880">
        <w:tc>
          <w:tcPr>
            <w:tcW w:w="9348" w:type="dxa"/>
            <w:gridSpan w:val="2"/>
          </w:tcPr>
          <w:p w:rsidR="009C6270" w:rsidRDefault="009C6270" w:rsidP="009F5229">
            <w:pPr>
              <w:rPr>
                <w:rFonts w:ascii="Calibri" w:hAnsi="Calibri" w:cs="Calibri"/>
                <w:sz w:val="22"/>
                <w:szCs w:val="22"/>
              </w:rPr>
            </w:pPr>
            <w:r>
              <w:rPr>
                <w:rFonts w:ascii="Calibri" w:hAnsi="Calibri"/>
                <w:b/>
                <w:sz w:val="22"/>
                <w:szCs w:val="22"/>
              </w:rPr>
              <w:t>B.2.7</w:t>
            </w:r>
            <w:r w:rsidRPr="00CF4019">
              <w:rPr>
                <w:rFonts w:ascii="Calibri" w:hAnsi="Calibri"/>
                <w:b/>
                <w:sz w:val="22"/>
                <w:szCs w:val="22"/>
              </w:rPr>
              <w:t xml:space="preserve"> </w:t>
            </w:r>
            <w:r>
              <w:rPr>
                <w:rFonts w:ascii="Calibri" w:hAnsi="Calibri"/>
                <w:b/>
                <w:sz w:val="22"/>
                <w:szCs w:val="22"/>
              </w:rPr>
              <w:t>Ultraheli</w:t>
            </w:r>
          </w:p>
        </w:tc>
        <w:tc>
          <w:tcPr>
            <w:tcW w:w="840" w:type="dxa"/>
          </w:tcPr>
          <w:p w:rsidR="009C6270" w:rsidRDefault="009C6270" w:rsidP="00AE08FB">
            <w:pPr>
              <w:jc w:val="center"/>
              <w:rPr>
                <w:rFonts w:ascii="Calibri" w:hAnsi="Calibri"/>
                <w:sz w:val="22"/>
              </w:rPr>
            </w:pPr>
            <w:r>
              <w:rPr>
                <w:rFonts w:ascii="Calibri" w:hAnsi="Calibri"/>
                <w:sz w:val="22"/>
              </w:rPr>
              <w:t>JAH</w:t>
            </w:r>
          </w:p>
        </w:tc>
        <w:tc>
          <w:tcPr>
            <w:tcW w:w="840" w:type="dxa"/>
          </w:tcPr>
          <w:p w:rsidR="009C6270" w:rsidRDefault="009C6270" w:rsidP="00AE08FB">
            <w:pPr>
              <w:jc w:val="center"/>
              <w:rPr>
                <w:rFonts w:ascii="Calibri" w:hAnsi="Calibri"/>
                <w:sz w:val="22"/>
              </w:rPr>
            </w:pPr>
            <w:r>
              <w:rPr>
                <w:rFonts w:ascii="Calibri" w:hAnsi="Calibri"/>
                <w:sz w:val="22"/>
              </w:rPr>
              <w:t>EI</w:t>
            </w:r>
          </w:p>
        </w:tc>
        <w:tc>
          <w:tcPr>
            <w:tcW w:w="2688" w:type="dxa"/>
          </w:tcPr>
          <w:p w:rsidR="009C6270" w:rsidRDefault="009C6270" w:rsidP="00186880">
            <w:pPr>
              <w:rPr>
                <w:rFonts w:ascii="Calibri" w:hAnsi="Calibri"/>
                <w:sz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Uuringuprobleemist lähtudes püstitab uuringu eesmärgi, vajadusel seda täpsustades. Tutvub eelnevate uuringute ja analüüsidega.</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Teeb ultraheliuuringu vastavalt kehtestatud uuringuprotokollile, salvestab ja arhiveerib pildimaterjali vastavalt kehtivale standardile.</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Annab uuringule esmase hinnangu, kirjeldab patoloogiat.</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Jäädvustab uuringukirjelduse, vajadusel võrdleb eelnevate uuringute ja uuringukirjeldustega. Tegutseb oma erialaste teadmiste ja oskuste piires, hindab kriitiliselt uuringut piiravaid asjaolusid ning konsultatsioonivajadust ja järgib ametijuhendit ja kehtestatud standardprotokolli.</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Hooldab ja puhastab andureid vastavalt tootjafirma ettekirjutusele.</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Jälgib andurite ja kaablite seisundit, et uuringut ei tehtaks rikkis anduritega. Vajadusel võtab ühendust aparaadi hooldepersonaliga.</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Pr>
          <w:p w:rsidR="009C6270" w:rsidRPr="00B1107D" w:rsidRDefault="009C6270" w:rsidP="009F5229">
            <w:pPr>
              <w:pStyle w:val="ListParagraph"/>
              <w:tabs>
                <w:tab w:val="left" w:pos="317"/>
              </w:tabs>
              <w:suppressAutoHyphens w:val="0"/>
              <w:ind w:left="0"/>
              <w:contextualSpacing w:val="0"/>
              <w:jc w:val="both"/>
              <w:rPr>
                <w:rFonts w:ascii="Calibri" w:hAnsi="Calibri"/>
              </w:rPr>
            </w:pPr>
            <w:r w:rsidRPr="00B1107D">
              <w:rPr>
                <w:rFonts w:ascii="Calibri" w:hAnsi="Calibri"/>
                <w:sz w:val="22"/>
                <w:szCs w:val="22"/>
              </w:rPr>
              <w:t>Teab arterfaktidest ja oskab neid hinnata, kindlustab optimaalse pildikvaliteedi.</w:t>
            </w:r>
          </w:p>
        </w:tc>
        <w:tc>
          <w:tcPr>
            <w:tcW w:w="5838"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840" w:type="dxa"/>
          </w:tcPr>
          <w:p w:rsidR="009C6270" w:rsidRDefault="009C6270">
            <w:pPr>
              <w:rPr>
                <w:rFonts w:ascii="Calibri" w:hAnsi="Calibri" w:cs="Calibri"/>
                <w:sz w:val="22"/>
                <w:szCs w:val="22"/>
              </w:rPr>
            </w:pPr>
          </w:p>
        </w:tc>
        <w:tc>
          <w:tcPr>
            <w:tcW w:w="2688" w:type="dxa"/>
          </w:tcPr>
          <w:p w:rsidR="009C6270" w:rsidRDefault="009C6270">
            <w:pPr>
              <w:rPr>
                <w:rFonts w:ascii="Calibri" w:hAnsi="Calibri" w:cs="Calibri"/>
                <w:sz w:val="22"/>
                <w:szCs w:val="22"/>
              </w:rPr>
            </w:pPr>
          </w:p>
        </w:tc>
      </w:tr>
      <w:tr w:rsidR="009C6270" w:rsidTr="00186880">
        <w:tc>
          <w:tcPr>
            <w:tcW w:w="3510" w:type="dxa"/>
            <w:tcBorders>
              <w:bottom w:val="single" w:sz="4" w:space="0" w:color="auto"/>
            </w:tcBorders>
          </w:tcPr>
          <w:p w:rsidR="009C6270" w:rsidRDefault="009C6270" w:rsidP="0011529C">
            <w:r w:rsidRPr="00B1107D">
              <w:rPr>
                <w:rFonts w:ascii="Calibri" w:hAnsi="Calibri"/>
                <w:sz w:val="22"/>
                <w:szCs w:val="22"/>
              </w:rPr>
              <w:t>Salvestab ja arhiveerib reaalajas oleva info korrektses projektsioonides, vajadusel annab raviarstile  tagasisidet tehtud uuringu kohta.</w:t>
            </w:r>
          </w:p>
        </w:tc>
        <w:tc>
          <w:tcPr>
            <w:tcW w:w="5838" w:type="dxa"/>
            <w:tcBorders>
              <w:bottom w:val="single" w:sz="4" w:space="0" w:color="auto"/>
            </w:tcBorders>
          </w:tcPr>
          <w:p w:rsidR="009C6270" w:rsidRDefault="009C6270">
            <w:pPr>
              <w:rPr>
                <w:rFonts w:ascii="Calibri" w:hAnsi="Calibri" w:cs="Calibri"/>
                <w:sz w:val="22"/>
                <w:szCs w:val="22"/>
              </w:rPr>
            </w:pPr>
          </w:p>
        </w:tc>
        <w:tc>
          <w:tcPr>
            <w:tcW w:w="840" w:type="dxa"/>
            <w:tcBorders>
              <w:bottom w:val="single" w:sz="4" w:space="0" w:color="auto"/>
            </w:tcBorders>
          </w:tcPr>
          <w:p w:rsidR="009C6270" w:rsidRDefault="009C6270">
            <w:pPr>
              <w:rPr>
                <w:rFonts w:ascii="Calibri" w:hAnsi="Calibri" w:cs="Calibri"/>
                <w:sz w:val="22"/>
                <w:szCs w:val="22"/>
              </w:rPr>
            </w:pPr>
          </w:p>
        </w:tc>
        <w:tc>
          <w:tcPr>
            <w:tcW w:w="840" w:type="dxa"/>
            <w:tcBorders>
              <w:bottom w:val="single" w:sz="4" w:space="0" w:color="auto"/>
            </w:tcBorders>
          </w:tcPr>
          <w:p w:rsidR="009C6270" w:rsidRDefault="009C6270">
            <w:pPr>
              <w:rPr>
                <w:rFonts w:ascii="Calibri" w:hAnsi="Calibri" w:cs="Calibri"/>
                <w:sz w:val="22"/>
                <w:szCs w:val="22"/>
              </w:rPr>
            </w:pPr>
          </w:p>
        </w:tc>
        <w:tc>
          <w:tcPr>
            <w:tcW w:w="2688" w:type="dxa"/>
            <w:tcBorders>
              <w:bottom w:val="single" w:sz="4" w:space="0" w:color="auto"/>
            </w:tcBorders>
          </w:tcPr>
          <w:p w:rsidR="009C6270" w:rsidRDefault="009C6270">
            <w:pPr>
              <w:rPr>
                <w:rFonts w:ascii="Calibri" w:hAnsi="Calibri" w:cs="Calibri"/>
                <w:sz w:val="22"/>
                <w:szCs w:val="22"/>
              </w:rPr>
            </w:pPr>
          </w:p>
        </w:tc>
      </w:tr>
      <w:tr w:rsidR="009C6270" w:rsidTr="00186880">
        <w:tc>
          <w:tcPr>
            <w:tcW w:w="3510" w:type="dxa"/>
            <w:tcBorders>
              <w:top w:val="single" w:sz="4" w:space="0" w:color="auto"/>
              <w:left w:val="single" w:sz="4" w:space="0" w:color="auto"/>
              <w:bottom w:val="single" w:sz="4" w:space="0" w:color="auto"/>
              <w:right w:val="nil"/>
            </w:tcBorders>
          </w:tcPr>
          <w:p w:rsidR="009C6270" w:rsidRDefault="009C6270" w:rsidP="00143989">
            <w:pPr>
              <w:rPr>
                <w:rFonts w:ascii="Calibri" w:hAnsi="Calibri"/>
                <w:b/>
                <w:sz w:val="22"/>
                <w:szCs w:val="22"/>
              </w:rPr>
            </w:pPr>
            <w:r>
              <w:rPr>
                <w:rFonts w:ascii="Calibri" w:hAnsi="Calibri"/>
                <w:b/>
                <w:sz w:val="22"/>
                <w:szCs w:val="22"/>
              </w:rPr>
              <w:t>B.2.8</w:t>
            </w:r>
            <w:r w:rsidRPr="00CF4019">
              <w:rPr>
                <w:rFonts w:ascii="Calibri" w:hAnsi="Calibri"/>
                <w:b/>
                <w:sz w:val="22"/>
                <w:szCs w:val="22"/>
              </w:rPr>
              <w:t xml:space="preserve"> </w:t>
            </w:r>
            <w:r w:rsidRPr="006921A2">
              <w:rPr>
                <w:rFonts w:ascii="Calibri" w:hAnsi="Calibri"/>
                <w:b/>
                <w:sz w:val="22"/>
                <w:szCs w:val="22"/>
              </w:rPr>
              <w:t>K</w:t>
            </w:r>
            <w:r>
              <w:rPr>
                <w:rFonts w:ascii="Calibri" w:hAnsi="Calibri"/>
                <w:b/>
                <w:sz w:val="22"/>
                <w:szCs w:val="22"/>
              </w:rPr>
              <w:t>iiritusravi</w:t>
            </w:r>
          </w:p>
        </w:tc>
        <w:tc>
          <w:tcPr>
            <w:tcW w:w="5838" w:type="dxa"/>
            <w:tcBorders>
              <w:top w:val="single" w:sz="4" w:space="0" w:color="auto"/>
              <w:left w:val="nil"/>
              <w:bottom w:val="single" w:sz="4" w:space="0" w:color="auto"/>
              <w:right w:val="single" w:sz="4" w:space="0" w:color="auto"/>
            </w:tcBorders>
          </w:tcPr>
          <w:p w:rsidR="009C6270" w:rsidRDefault="009C6270" w:rsidP="00143989">
            <w:pPr>
              <w:rPr>
                <w:rFonts w:ascii="Calibri" w:hAnsi="Calibri" w:cs="Calibri"/>
                <w:sz w:val="22"/>
                <w:szCs w:val="22"/>
              </w:rPr>
            </w:pPr>
          </w:p>
        </w:tc>
        <w:tc>
          <w:tcPr>
            <w:tcW w:w="840" w:type="dxa"/>
            <w:tcBorders>
              <w:top w:val="single" w:sz="4" w:space="0" w:color="auto"/>
            </w:tcBorders>
          </w:tcPr>
          <w:p w:rsidR="009C6270" w:rsidRDefault="009C6270" w:rsidP="00143989">
            <w:pPr>
              <w:jc w:val="center"/>
              <w:rPr>
                <w:rFonts w:ascii="Calibri" w:hAnsi="Calibri"/>
                <w:sz w:val="22"/>
              </w:rPr>
            </w:pPr>
            <w:r>
              <w:rPr>
                <w:rFonts w:ascii="Calibri" w:hAnsi="Calibri"/>
                <w:sz w:val="22"/>
              </w:rPr>
              <w:t>JAH</w:t>
            </w:r>
          </w:p>
        </w:tc>
        <w:tc>
          <w:tcPr>
            <w:tcW w:w="840" w:type="dxa"/>
            <w:tcBorders>
              <w:top w:val="single" w:sz="4" w:space="0" w:color="auto"/>
            </w:tcBorders>
          </w:tcPr>
          <w:p w:rsidR="009C6270" w:rsidRDefault="009C6270" w:rsidP="00143989">
            <w:pPr>
              <w:jc w:val="center"/>
              <w:rPr>
                <w:rFonts w:ascii="Calibri" w:hAnsi="Calibri"/>
                <w:sz w:val="22"/>
              </w:rPr>
            </w:pPr>
            <w:r>
              <w:rPr>
                <w:rFonts w:ascii="Calibri" w:hAnsi="Calibri"/>
                <w:sz w:val="22"/>
              </w:rPr>
              <w:t>EI</w:t>
            </w:r>
          </w:p>
        </w:tc>
        <w:tc>
          <w:tcPr>
            <w:tcW w:w="2688" w:type="dxa"/>
            <w:tcBorders>
              <w:top w:val="single" w:sz="4" w:space="0" w:color="auto"/>
            </w:tcBorders>
          </w:tcPr>
          <w:p w:rsidR="009C6270" w:rsidRDefault="00186880" w:rsidP="00143989">
            <w:pPr>
              <w:jc w:val="center"/>
              <w:rPr>
                <w:rFonts w:ascii="Calibri" w:hAnsi="Calibri"/>
                <w:sz w:val="22"/>
              </w:rPr>
            </w:pPr>
            <w:r w:rsidRPr="00186880">
              <w:rPr>
                <w:rFonts w:ascii="Calibri" w:hAnsi="Calibri"/>
                <w:sz w:val="22"/>
                <w:szCs w:val="22"/>
              </w:rPr>
              <w:t>Märkused/kommentaarid</w:t>
            </w:r>
          </w:p>
        </w:tc>
      </w:tr>
      <w:tr w:rsidR="009C6270" w:rsidTr="00186880">
        <w:tc>
          <w:tcPr>
            <w:tcW w:w="3510" w:type="dxa"/>
            <w:tcBorders>
              <w:top w:val="single" w:sz="4" w:space="0" w:color="auto"/>
            </w:tcBorders>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 xml:space="preserve">Teostab protseduure ja kvaliteedikontrolli erinevatel aparaatidel (kompuutertomograaf, kiirendi ja </w:t>
            </w:r>
            <w:proofErr w:type="spellStart"/>
            <w:r w:rsidRPr="00BC1F45">
              <w:rPr>
                <w:rFonts w:ascii="Calibri" w:hAnsi="Calibri"/>
                <w:sz w:val="22"/>
                <w:szCs w:val="22"/>
              </w:rPr>
              <w:t>lähiravi</w:t>
            </w:r>
            <w:proofErr w:type="spellEnd"/>
            <w:r w:rsidRPr="00BC1F45">
              <w:rPr>
                <w:rFonts w:ascii="Calibri" w:hAnsi="Calibri"/>
                <w:sz w:val="22"/>
                <w:szCs w:val="22"/>
              </w:rPr>
              <w:t>).</w:t>
            </w:r>
          </w:p>
        </w:tc>
        <w:tc>
          <w:tcPr>
            <w:tcW w:w="5838" w:type="dxa"/>
            <w:tcBorders>
              <w:top w:val="single" w:sz="4" w:space="0" w:color="auto"/>
            </w:tcBorders>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 xml:space="preserve">Nõustab patsiente nii </w:t>
            </w:r>
            <w:proofErr w:type="spellStart"/>
            <w:r w:rsidRPr="00BC1F45">
              <w:rPr>
                <w:rFonts w:ascii="Calibri" w:hAnsi="Calibri"/>
                <w:sz w:val="22"/>
                <w:szCs w:val="22"/>
              </w:rPr>
              <w:t>välis</w:t>
            </w:r>
            <w:proofErr w:type="spellEnd"/>
            <w:r w:rsidRPr="00BC1F45">
              <w:rPr>
                <w:rFonts w:ascii="Calibri" w:hAnsi="Calibri"/>
                <w:sz w:val="22"/>
                <w:szCs w:val="22"/>
              </w:rPr>
              <w:t xml:space="preserve">- kui ka </w:t>
            </w:r>
            <w:proofErr w:type="spellStart"/>
            <w:r w:rsidRPr="00BC1F45">
              <w:rPr>
                <w:rFonts w:ascii="Calibri" w:hAnsi="Calibri"/>
                <w:sz w:val="22"/>
                <w:szCs w:val="22"/>
              </w:rPr>
              <w:t>lähikiiritusravi</w:t>
            </w:r>
            <w:proofErr w:type="spellEnd"/>
            <w:r w:rsidRPr="00BC1F45">
              <w:rPr>
                <w:rFonts w:ascii="Calibri" w:hAnsi="Calibri"/>
                <w:sz w:val="22"/>
                <w:szCs w:val="22"/>
              </w:rPr>
              <w:t xml:space="preserve"> küsimustes (kiiritusraviks ettevalmistus, </w:t>
            </w:r>
            <w:proofErr w:type="spellStart"/>
            <w:r w:rsidRPr="00BC1F45">
              <w:rPr>
                <w:rFonts w:ascii="Calibri" w:hAnsi="Calibri"/>
                <w:sz w:val="22"/>
                <w:szCs w:val="22"/>
              </w:rPr>
              <w:t>kiiritamine</w:t>
            </w:r>
            <w:proofErr w:type="spellEnd"/>
            <w:r w:rsidRPr="00BC1F45">
              <w:rPr>
                <w:rFonts w:ascii="Calibri" w:hAnsi="Calibri"/>
                <w:sz w:val="22"/>
                <w:szCs w:val="22"/>
              </w:rPr>
              <w:t>, kiiritusraviga kaasnevad reaktsioonid).</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 xml:space="preserve">Teostab virtuaalsimulatsiooni ja </w:t>
            </w:r>
            <w:proofErr w:type="spellStart"/>
            <w:r w:rsidRPr="00BC1F45">
              <w:rPr>
                <w:rFonts w:ascii="Calibri" w:hAnsi="Calibri"/>
                <w:sz w:val="22"/>
                <w:szCs w:val="22"/>
              </w:rPr>
              <w:t>kontureerib</w:t>
            </w:r>
            <w:proofErr w:type="spellEnd"/>
            <w:r w:rsidRPr="00BC1F45">
              <w:rPr>
                <w:rFonts w:ascii="Calibri" w:hAnsi="Calibri"/>
                <w:sz w:val="22"/>
                <w:szCs w:val="22"/>
              </w:rPr>
              <w:t xml:space="preserve"> riskiorganeid.</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Teostab ja vaatab erinevaid</w:t>
            </w:r>
            <w:r w:rsidRPr="00BC1F45">
              <w:rPr>
                <w:rFonts w:ascii="Calibri" w:hAnsi="Calibri"/>
                <w:i/>
                <w:sz w:val="22"/>
                <w:szCs w:val="22"/>
              </w:rPr>
              <w:t xml:space="preserve"> </w:t>
            </w:r>
            <w:proofErr w:type="spellStart"/>
            <w:r w:rsidRPr="00BC1F45">
              <w:rPr>
                <w:rFonts w:ascii="Calibri" w:hAnsi="Calibri"/>
                <w:i/>
                <w:sz w:val="22"/>
                <w:szCs w:val="22"/>
              </w:rPr>
              <w:t>online</w:t>
            </w:r>
            <w:proofErr w:type="spellEnd"/>
            <w:r w:rsidRPr="00BC1F45">
              <w:rPr>
                <w:rFonts w:ascii="Calibri" w:hAnsi="Calibri"/>
                <w:sz w:val="22"/>
                <w:szCs w:val="22"/>
              </w:rPr>
              <w:t xml:space="preserve">  ja </w:t>
            </w:r>
            <w:proofErr w:type="spellStart"/>
            <w:r w:rsidRPr="00BC1F45">
              <w:rPr>
                <w:rFonts w:ascii="Calibri" w:hAnsi="Calibri"/>
                <w:i/>
                <w:sz w:val="22"/>
                <w:szCs w:val="22"/>
              </w:rPr>
              <w:t>offline</w:t>
            </w:r>
            <w:proofErr w:type="spellEnd"/>
            <w:r w:rsidRPr="00BC1F45">
              <w:rPr>
                <w:rFonts w:ascii="Calibri" w:hAnsi="Calibri"/>
                <w:i/>
                <w:sz w:val="22"/>
                <w:szCs w:val="22"/>
              </w:rPr>
              <w:t xml:space="preserve"> </w:t>
            </w:r>
            <w:proofErr w:type="spellStart"/>
            <w:r w:rsidRPr="00BC1F45">
              <w:rPr>
                <w:rFonts w:ascii="Calibri" w:hAnsi="Calibri"/>
                <w:sz w:val="22"/>
                <w:szCs w:val="22"/>
              </w:rPr>
              <w:t>kuvastusi</w:t>
            </w:r>
            <w:proofErr w:type="spellEnd"/>
            <w:r w:rsidRPr="00BC1F45">
              <w:rPr>
                <w:rFonts w:ascii="Calibri" w:hAnsi="Calibri"/>
                <w:sz w:val="22"/>
                <w:szCs w:val="22"/>
              </w:rPr>
              <w:t xml:space="preserve">. </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 xml:space="preserve">Teeb lihtsamaid </w:t>
            </w:r>
            <w:proofErr w:type="spellStart"/>
            <w:r w:rsidRPr="00BC1F45">
              <w:rPr>
                <w:rFonts w:ascii="Calibri" w:hAnsi="Calibri"/>
                <w:sz w:val="22"/>
                <w:szCs w:val="22"/>
              </w:rPr>
              <w:t>väliskiiritusravi</w:t>
            </w:r>
            <w:proofErr w:type="spellEnd"/>
            <w:r w:rsidRPr="00BC1F45">
              <w:rPr>
                <w:rFonts w:ascii="Calibri" w:hAnsi="Calibri"/>
                <w:sz w:val="22"/>
                <w:szCs w:val="22"/>
              </w:rPr>
              <w:t xml:space="preserve"> plaane (prostata, palliatiivsed plaanid).</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jc w:val="both"/>
              <w:rPr>
                <w:rFonts w:ascii="Calibri" w:hAnsi="Calibri"/>
              </w:rPr>
            </w:pPr>
            <w:r w:rsidRPr="00BC1F45">
              <w:rPr>
                <w:rFonts w:ascii="Calibri" w:hAnsi="Calibri"/>
                <w:sz w:val="22"/>
                <w:szCs w:val="22"/>
              </w:rPr>
              <w:t xml:space="preserve">Teeb </w:t>
            </w:r>
            <w:proofErr w:type="spellStart"/>
            <w:r w:rsidRPr="00BC1F45">
              <w:rPr>
                <w:rFonts w:ascii="Calibri" w:hAnsi="Calibri"/>
                <w:sz w:val="22"/>
                <w:szCs w:val="22"/>
              </w:rPr>
              <w:t>lähiravi</w:t>
            </w:r>
            <w:proofErr w:type="spellEnd"/>
            <w:r w:rsidRPr="00BC1F45">
              <w:rPr>
                <w:rFonts w:ascii="Calibri" w:hAnsi="Calibri"/>
                <w:sz w:val="22"/>
                <w:szCs w:val="22"/>
              </w:rPr>
              <w:t xml:space="preserve"> lihtsamaid plaane.</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Pr="00BC1F45" w:rsidRDefault="009C6270" w:rsidP="00143989">
            <w:pPr>
              <w:pStyle w:val="ListParagraph"/>
              <w:tabs>
                <w:tab w:val="left" w:pos="317"/>
              </w:tabs>
              <w:suppressAutoHyphens w:val="0"/>
              <w:ind w:left="0"/>
              <w:contextualSpacing w:val="0"/>
              <w:rPr>
                <w:rFonts w:ascii="Calibri" w:hAnsi="Calibri"/>
              </w:rPr>
            </w:pPr>
            <w:r w:rsidRPr="00BC1F45">
              <w:rPr>
                <w:rFonts w:ascii="Calibri" w:hAnsi="Calibri"/>
                <w:sz w:val="22"/>
                <w:szCs w:val="22"/>
              </w:rPr>
              <w:t>Korraldab kiiritusravi koolitustegevust nii Eestis kui ka välismaal.</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9C6270" w:rsidTr="00186880">
        <w:tc>
          <w:tcPr>
            <w:tcW w:w="3510" w:type="dxa"/>
          </w:tcPr>
          <w:p w:rsidR="009C6270" w:rsidRDefault="009C6270" w:rsidP="00143989">
            <w:r w:rsidRPr="00BC1F45">
              <w:rPr>
                <w:rFonts w:ascii="Calibri" w:hAnsi="Calibri"/>
                <w:sz w:val="22"/>
                <w:szCs w:val="22"/>
              </w:rPr>
              <w:t>Vajadusel teeb individuaalselt või meeskonna liikmena teadusuurimusi ja töötab välja kvaliteeditagamise protokolle ja juhendeid ning patsiendile suunatud infomaterjale.</w:t>
            </w:r>
          </w:p>
        </w:tc>
        <w:tc>
          <w:tcPr>
            <w:tcW w:w="5838"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840" w:type="dxa"/>
          </w:tcPr>
          <w:p w:rsidR="009C6270" w:rsidRDefault="009C6270" w:rsidP="00143989">
            <w:pPr>
              <w:rPr>
                <w:rFonts w:ascii="Calibri" w:hAnsi="Calibri" w:cs="Calibri"/>
                <w:sz w:val="22"/>
                <w:szCs w:val="22"/>
              </w:rPr>
            </w:pPr>
          </w:p>
        </w:tc>
        <w:tc>
          <w:tcPr>
            <w:tcW w:w="2688" w:type="dxa"/>
          </w:tcPr>
          <w:p w:rsidR="009C6270" w:rsidRDefault="009C6270" w:rsidP="00143989">
            <w:pPr>
              <w:rPr>
                <w:rFonts w:ascii="Calibri" w:hAnsi="Calibri" w:cs="Calibri"/>
                <w:sz w:val="22"/>
                <w:szCs w:val="22"/>
              </w:rPr>
            </w:pPr>
          </w:p>
        </w:tc>
      </w:tr>
      <w:tr w:rsidR="00186880" w:rsidTr="00AC1743">
        <w:tc>
          <w:tcPr>
            <w:tcW w:w="3510" w:type="dxa"/>
          </w:tcPr>
          <w:p w:rsidR="00186880" w:rsidRDefault="00186880" w:rsidP="00186880">
            <w:pPr>
              <w:rPr>
                <w:rFonts w:ascii="Calibri" w:hAnsi="Calibri"/>
                <w:b/>
                <w:sz w:val="22"/>
                <w:szCs w:val="22"/>
              </w:rPr>
            </w:pPr>
            <w:r>
              <w:rPr>
                <w:rFonts w:ascii="Calibri" w:hAnsi="Calibri"/>
                <w:b/>
                <w:sz w:val="22"/>
                <w:szCs w:val="22"/>
              </w:rPr>
              <w:t xml:space="preserve">B.2.9 </w:t>
            </w:r>
            <w:r w:rsidRPr="00CF4019">
              <w:rPr>
                <w:rFonts w:ascii="Calibri" w:hAnsi="Calibri"/>
                <w:b/>
                <w:sz w:val="22"/>
                <w:szCs w:val="22"/>
              </w:rPr>
              <w:t xml:space="preserve"> </w:t>
            </w:r>
            <w:proofErr w:type="spellStart"/>
            <w:r w:rsidRPr="00446834">
              <w:rPr>
                <w:rFonts w:ascii="Calibri" w:hAnsi="Calibri"/>
                <w:b/>
                <w:sz w:val="22"/>
                <w:szCs w:val="22"/>
              </w:rPr>
              <w:t>Nukleaarmeditsiin</w:t>
            </w:r>
            <w:proofErr w:type="spellEnd"/>
          </w:p>
        </w:tc>
        <w:tc>
          <w:tcPr>
            <w:tcW w:w="5838" w:type="dxa"/>
          </w:tcPr>
          <w:p w:rsidR="00186880" w:rsidRDefault="00186880" w:rsidP="00186880">
            <w:pPr>
              <w:rPr>
                <w:rFonts w:ascii="Calibri" w:hAnsi="Calibri" w:cs="Calibri"/>
                <w:sz w:val="22"/>
                <w:szCs w:val="22"/>
              </w:rPr>
            </w:pPr>
          </w:p>
        </w:tc>
        <w:tc>
          <w:tcPr>
            <w:tcW w:w="840" w:type="dxa"/>
            <w:tcBorders>
              <w:top w:val="single" w:sz="4" w:space="0" w:color="auto"/>
            </w:tcBorders>
          </w:tcPr>
          <w:p w:rsidR="00186880" w:rsidRDefault="00186880" w:rsidP="00186880">
            <w:pPr>
              <w:jc w:val="center"/>
              <w:rPr>
                <w:rFonts w:ascii="Calibri" w:hAnsi="Calibri"/>
                <w:sz w:val="22"/>
              </w:rPr>
            </w:pPr>
            <w:r>
              <w:rPr>
                <w:rFonts w:ascii="Calibri" w:hAnsi="Calibri"/>
                <w:sz w:val="22"/>
              </w:rPr>
              <w:t>JAH</w:t>
            </w:r>
          </w:p>
        </w:tc>
        <w:tc>
          <w:tcPr>
            <w:tcW w:w="840" w:type="dxa"/>
            <w:tcBorders>
              <w:top w:val="single" w:sz="4" w:space="0" w:color="auto"/>
            </w:tcBorders>
          </w:tcPr>
          <w:p w:rsidR="00186880" w:rsidRDefault="00186880" w:rsidP="00186880">
            <w:pPr>
              <w:jc w:val="center"/>
              <w:rPr>
                <w:rFonts w:ascii="Calibri" w:hAnsi="Calibri"/>
                <w:sz w:val="22"/>
              </w:rPr>
            </w:pPr>
            <w:r>
              <w:rPr>
                <w:rFonts w:ascii="Calibri" w:hAnsi="Calibri"/>
                <w:sz w:val="22"/>
              </w:rPr>
              <w:t>EI</w:t>
            </w:r>
          </w:p>
        </w:tc>
        <w:tc>
          <w:tcPr>
            <w:tcW w:w="2688" w:type="dxa"/>
          </w:tcPr>
          <w:p w:rsidR="00186880" w:rsidRDefault="00186880" w:rsidP="00186880">
            <w:pPr>
              <w:rPr>
                <w:rFonts w:ascii="Calibri" w:hAnsi="Calibri" w:cs="Calibri"/>
                <w:sz w:val="22"/>
                <w:szCs w:val="22"/>
              </w:rPr>
            </w:pPr>
            <w:r w:rsidRPr="00186880">
              <w:rPr>
                <w:rFonts w:ascii="Calibri" w:hAnsi="Calibri"/>
                <w:sz w:val="22"/>
                <w:szCs w:val="22"/>
              </w:rPr>
              <w:t>Märkused/kommentaarid</w:t>
            </w:r>
          </w:p>
        </w:tc>
      </w:tr>
      <w:tr w:rsidR="00186880" w:rsidTr="00186880">
        <w:tc>
          <w:tcPr>
            <w:tcW w:w="3510" w:type="dxa"/>
          </w:tcPr>
          <w:p w:rsidR="00186880" w:rsidRPr="00502716" w:rsidRDefault="00186880" w:rsidP="00186880">
            <w:pPr>
              <w:pStyle w:val="ListParagraph"/>
              <w:tabs>
                <w:tab w:val="left" w:pos="318"/>
              </w:tabs>
              <w:suppressAutoHyphens w:val="0"/>
              <w:ind w:left="0"/>
              <w:rPr>
                <w:rFonts w:ascii="Calibri" w:hAnsi="Calibri"/>
              </w:rPr>
            </w:pPr>
            <w:r w:rsidRPr="00502716">
              <w:rPr>
                <w:rFonts w:ascii="Calibri" w:hAnsi="Calibri"/>
                <w:sz w:val="22"/>
                <w:szCs w:val="22"/>
              </w:rPr>
              <w:t>Töötab lahtiste radioaktiivsete allikatega.</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 xml:space="preserve">Jälgib ja täidab kiirgusohutuse nõudeid selliselt, et ei toimuks  isikute, seadmete ja keskkonna radioaktiivset </w:t>
            </w:r>
            <w:proofErr w:type="spellStart"/>
            <w:r w:rsidRPr="00502716">
              <w:rPr>
                <w:rFonts w:ascii="Calibri" w:hAnsi="Calibri"/>
                <w:sz w:val="22"/>
                <w:szCs w:val="22"/>
              </w:rPr>
              <w:t>saastumist</w:t>
            </w:r>
            <w:proofErr w:type="spellEnd"/>
            <w:r w:rsidRPr="00502716">
              <w:rPr>
                <w:rFonts w:ascii="Calibri" w:hAnsi="Calibri"/>
                <w:sz w:val="22"/>
                <w:szCs w:val="22"/>
              </w:rPr>
              <w:t>.</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 xml:space="preserve">Valmistab lihtsaid ja kompleksseid </w:t>
            </w:r>
            <w:proofErr w:type="spellStart"/>
            <w:r w:rsidRPr="00502716">
              <w:rPr>
                <w:rFonts w:ascii="Calibri" w:hAnsi="Calibri"/>
                <w:sz w:val="22"/>
                <w:szCs w:val="22"/>
              </w:rPr>
              <w:t>radiofarmatseutikume</w:t>
            </w:r>
            <w:proofErr w:type="spellEnd"/>
            <w:r w:rsidRPr="00502716">
              <w:rPr>
                <w:rFonts w:ascii="Calibri" w:hAnsi="Calibri"/>
                <w:sz w:val="22"/>
                <w:szCs w:val="22"/>
              </w:rPr>
              <w:t>.</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 xml:space="preserve">Manustab </w:t>
            </w:r>
            <w:proofErr w:type="spellStart"/>
            <w:r w:rsidRPr="00502716">
              <w:rPr>
                <w:rFonts w:ascii="Calibri" w:hAnsi="Calibri"/>
                <w:sz w:val="22"/>
                <w:szCs w:val="22"/>
              </w:rPr>
              <w:t>radionukliide</w:t>
            </w:r>
            <w:proofErr w:type="spellEnd"/>
            <w:r w:rsidRPr="00502716">
              <w:rPr>
                <w:rFonts w:ascii="Calibri" w:hAnsi="Calibri"/>
                <w:sz w:val="22"/>
                <w:szCs w:val="22"/>
              </w:rPr>
              <w:t xml:space="preserve"> veenisiseselt, suu kaudu või inhalatsioonina.</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Tagab, et manustatud doos on õige (</w:t>
            </w:r>
            <w:proofErr w:type="spellStart"/>
            <w:r w:rsidRPr="00502716">
              <w:rPr>
                <w:rFonts w:ascii="Calibri" w:hAnsi="Calibri"/>
                <w:sz w:val="22"/>
                <w:szCs w:val="22"/>
              </w:rPr>
              <w:t>radiofarmatseutikum</w:t>
            </w:r>
            <w:proofErr w:type="spellEnd"/>
            <w:r w:rsidRPr="00502716">
              <w:rPr>
                <w:rFonts w:ascii="Calibri" w:hAnsi="Calibri"/>
                <w:sz w:val="22"/>
                <w:szCs w:val="22"/>
              </w:rPr>
              <w:t xml:space="preserve"> ja radioaktiivsus).</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Teostab radioaktiivsete jääkainete käsitlust vastavalt nõuetele.</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Teostab kvaliteedikontrolli.</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Teostab saastekontrolli tööruumides.</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318"/>
                <w:tab w:val="left" w:pos="552"/>
              </w:tabs>
              <w:suppressAutoHyphens w:val="0"/>
              <w:ind w:left="0"/>
              <w:rPr>
                <w:rFonts w:ascii="Calibri" w:hAnsi="Calibri"/>
              </w:rPr>
            </w:pPr>
            <w:r w:rsidRPr="00502716">
              <w:rPr>
                <w:rFonts w:ascii="Calibri" w:hAnsi="Calibri"/>
                <w:sz w:val="22"/>
                <w:szCs w:val="22"/>
              </w:rPr>
              <w:t xml:space="preserve">Viib läbi kliinilisi toiminguid ja täidab </w:t>
            </w:r>
            <w:proofErr w:type="spellStart"/>
            <w:r w:rsidRPr="00502716">
              <w:rPr>
                <w:rFonts w:ascii="Calibri" w:hAnsi="Calibri"/>
                <w:sz w:val="22"/>
                <w:szCs w:val="22"/>
              </w:rPr>
              <w:t>õenduslugu</w:t>
            </w:r>
            <w:proofErr w:type="spellEnd"/>
            <w:r w:rsidRPr="00502716">
              <w:rPr>
                <w:rFonts w:ascii="Calibri" w:hAnsi="Calibri"/>
                <w:sz w:val="22"/>
                <w:szCs w:val="22"/>
              </w:rPr>
              <w:t>.</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502716" w:rsidRDefault="00186880" w:rsidP="00186880">
            <w:pPr>
              <w:pStyle w:val="ListParagraph"/>
              <w:tabs>
                <w:tab w:val="left" w:pos="552"/>
              </w:tabs>
              <w:suppressAutoHyphens w:val="0"/>
              <w:ind w:left="0"/>
              <w:rPr>
                <w:rFonts w:ascii="Calibri" w:hAnsi="Calibri"/>
              </w:rPr>
            </w:pPr>
            <w:r w:rsidRPr="00502716">
              <w:rPr>
                <w:rFonts w:ascii="Calibri" w:hAnsi="Calibri"/>
                <w:sz w:val="22"/>
                <w:szCs w:val="22"/>
              </w:rPr>
              <w:t>Utiliseerib saastunud kiirgusjäätmeid vastavalt kiirgusohutuse juhendile.</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Default="00186880" w:rsidP="00186880">
            <w:r w:rsidRPr="00502716">
              <w:rPr>
                <w:rFonts w:ascii="Calibri" w:hAnsi="Calibri"/>
                <w:sz w:val="22"/>
                <w:szCs w:val="22"/>
              </w:rPr>
              <w:t>Dokumenteerib kogu oma tegevuse vastavalt kiirgusohutuse juhendile.</w:t>
            </w:r>
          </w:p>
        </w:tc>
        <w:tc>
          <w:tcPr>
            <w:tcW w:w="5838"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AC1743">
        <w:tc>
          <w:tcPr>
            <w:tcW w:w="9348" w:type="dxa"/>
            <w:gridSpan w:val="2"/>
          </w:tcPr>
          <w:p w:rsidR="00186880" w:rsidRDefault="00186880" w:rsidP="00186880">
            <w:pPr>
              <w:rPr>
                <w:rFonts w:ascii="Calibri" w:hAnsi="Calibri"/>
                <w:b/>
                <w:sz w:val="22"/>
                <w:szCs w:val="22"/>
              </w:rPr>
            </w:pPr>
            <w:r>
              <w:rPr>
                <w:rFonts w:ascii="Calibri" w:hAnsi="Calibri" w:cs="Calibri"/>
                <w:b/>
                <w:sz w:val="22"/>
                <w:szCs w:val="22"/>
              </w:rPr>
              <w:t xml:space="preserve">B.2.12 Radioloogiatehnik, tase 7 kutset </w:t>
            </w:r>
            <w:r w:rsidRPr="000661A2">
              <w:rPr>
                <w:rFonts w:ascii="Calibri" w:hAnsi="Calibri" w:cs="Calibri"/>
                <w:b/>
                <w:sz w:val="22"/>
                <w:szCs w:val="22"/>
              </w:rPr>
              <w:t>läbiv kompetents</w:t>
            </w:r>
          </w:p>
        </w:tc>
        <w:tc>
          <w:tcPr>
            <w:tcW w:w="840" w:type="dxa"/>
            <w:tcBorders>
              <w:top w:val="single" w:sz="4" w:space="0" w:color="auto"/>
            </w:tcBorders>
          </w:tcPr>
          <w:p w:rsidR="00186880" w:rsidRDefault="00186880" w:rsidP="00186880">
            <w:pPr>
              <w:jc w:val="center"/>
              <w:rPr>
                <w:rFonts w:ascii="Calibri" w:hAnsi="Calibri"/>
                <w:sz w:val="22"/>
              </w:rPr>
            </w:pPr>
            <w:r>
              <w:rPr>
                <w:rFonts w:ascii="Calibri" w:hAnsi="Calibri"/>
                <w:sz w:val="22"/>
              </w:rPr>
              <w:t>JAH</w:t>
            </w:r>
          </w:p>
        </w:tc>
        <w:tc>
          <w:tcPr>
            <w:tcW w:w="840" w:type="dxa"/>
            <w:tcBorders>
              <w:top w:val="single" w:sz="4" w:space="0" w:color="auto"/>
            </w:tcBorders>
          </w:tcPr>
          <w:p w:rsidR="00186880" w:rsidRDefault="00186880" w:rsidP="00186880">
            <w:pPr>
              <w:jc w:val="center"/>
              <w:rPr>
                <w:rFonts w:ascii="Calibri" w:hAnsi="Calibri"/>
                <w:sz w:val="22"/>
              </w:rPr>
            </w:pPr>
            <w:r>
              <w:rPr>
                <w:rFonts w:ascii="Calibri" w:hAnsi="Calibri"/>
                <w:sz w:val="22"/>
              </w:rPr>
              <w:t>EI</w:t>
            </w:r>
          </w:p>
        </w:tc>
        <w:tc>
          <w:tcPr>
            <w:tcW w:w="2688" w:type="dxa"/>
          </w:tcPr>
          <w:p w:rsidR="00186880" w:rsidRDefault="00186880" w:rsidP="00186880">
            <w:pPr>
              <w:rPr>
                <w:rFonts w:ascii="Calibri" w:hAnsi="Calibri" w:cs="Calibri"/>
                <w:sz w:val="22"/>
                <w:szCs w:val="22"/>
              </w:rPr>
            </w:pPr>
            <w:r w:rsidRPr="00186880">
              <w:rPr>
                <w:rFonts w:ascii="Calibri" w:hAnsi="Calibri"/>
                <w:sz w:val="22"/>
                <w:szCs w:val="22"/>
              </w:rPr>
              <w:t>Märkused/kommentaarid</w:t>
            </w: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 xml:space="preserve">Järgib oma töös tööohutus- ja töökeskkonnanõudeid (bioloogilised, </w:t>
            </w:r>
            <w:proofErr w:type="spellStart"/>
            <w:r w:rsidRPr="002E4159">
              <w:rPr>
                <w:rFonts w:ascii="Calibri" w:hAnsi="Calibri"/>
                <w:sz w:val="22"/>
                <w:szCs w:val="22"/>
              </w:rPr>
              <w:t>füüsikalised</w:t>
            </w:r>
            <w:proofErr w:type="spellEnd"/>
            <w:r w:rsidRPr="002E4159">
              <w:rPr>
                <w:rFonts w:ascii="Calibri" w:hAnsi="Calibri"/>
                <w:sz w:val="22"/>
                <w:szCs w:val="22"/>
              </w:rPr>
              <w:t>), kasutab töös isikukaitsevahendeid.</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Kasutab oma töös kiirguskaitsevahendeid, lähtudes kiirgusohutusnõuetest (ALARA).</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Tagab patsiendi turvatunde, privaatsuse ja heaolu.</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Kohaneb muutuvate oludega. Leiab sobiva lahenduse, lähtudes olemasolevast teabest, vajadusel otsib täiendavat infot.</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Suudab oma suhtlemisstiili kohandada erinevate olukordade ja inimestega.</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Näitab üles lugupidamist kultuuriliste- ja religioossete erinevuste suhtes.</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Töötab tulemuslikult ka pingelises olukorras, säilitab konstruktiivsuse, langetab kiireid ja selgeid otsuseid.</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Suhtub kriitikasse mõistvalt ja suudab sellest õppida.</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Pr="002E4159" w:rsidRDefault="00186880" w:rsidP="00186880">
            <w:pPr>
              <w:pStyle w:val="ListParagraph"/>
              <w:tabs>
                <w:tab w:val="left" w:pos="318"/>
              </w:tabs>
              <w:suppressAutoHyphens w:val="0"/>
              <w:ind w:left="0"/>
              <w:contextualSpacing w:val="0"/>
              <w:jc w:val="both"/>
              <w:rPr>
                <w:rFonts w:ascii="Calibri" w:hAnsi="Calibri"/>
              </w:rPr>
            </w:pPr>
            <w:r w:rsidRPr="002E4159">
              <w:rPr>
                <w:rFonts w:ascii="Calibri" w:hAnsi="Calibri"/>
                <w:sz w:val="22"/>
                <w:szCs w:val="22"/>
              </w:rPr>
              <w:t>Kasutab oma töös riigikeelt tasemel B2, võõrkeelt B1</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r w:rsidR="00186880" w:rsidTr="00186880">
        <w:tc>
          <w:tcPr>
            <w:tcW w:w="3510" w:type="dxa"/>
          </w:tcPr>
          <w:p w:rsidR="00186880" w:rsidRDefault="00186880" w:rsidP="00186880">
            <w:r w:rsidRPr="002E4159">
              <w:rPr>
                <w:rFonts w:ascii="Calibri" w:hAnsi="Calibri"/>
                <w:sz w:val="22"/>
                <w:szCs w:val="22"/>
              </w:rPr>
              <w:t>Kasutab oma töös arvutit tasemel AO Moodul 1-4, Moodul 6, Moodul 7 p 1,3,5, Moodul 12</w:t>
            </w:r>
          </w:p>
        </w:tc>
        <w:tc>
          <w:tcPr>
            <w:tcW w:w="5838" w:type="dxa"/>
          </w:tcPr>
          <w:p w:rsidR="00186880" w:rsidRDefault="00186880" w:rsidP="00186880">
            <w:pPr>
              <w:rPr>
                <w:rFonts w:ascii="Calibri" w:hAnsi="Calibri"/>
                <w:b/>
                <w:sz w:val="22"/>
                <w:szCs w:val="22"/>
              </w:rPr>
            </w:pPr>
          </w:p>
        </w:tc>
        <w:tc>
          <w:tcPr>
            <w:tcW w:w="840" w:type="dxa"/>
          </w:tcPr>
          <w:p w:rsidR="00186880" w:rsidRDefault="00186880" w:rsidP="00186880">
            <w:pPr>
              <w:rPr>
                <w:rFonts w:ascii="Calibri" w:hAnsi="Calibri" w:cs="Calibri"/>
                <w:sz w:val="22"/>
                <w:szCs w:val="22"/>
              </w:rPr>
            </w:pPr>
          </w:p>
        </w:tc>
        <w:tc>
          <w:tcPr>
            <w:tcW w:w="840" w:type="dxa"/>
          </w:tcPr>
          <w:p w:rsidR="00186880" w:rsidRDefault="00186880" w:rsidP="00186880">
            <w:pPr>
              <w:rPr>
                <w:rFonts w:ascii="Calibri" w:hAnsi="Calibri" w:cs="Calibri"/>
                <w:sz w:val="22"/>
                <w:szCs w:val="22"/>
              </w:rPr>
            </w:pPr>
          </w:p>
        </w:tc>
        <w:tc>
          <w:tcPr>
            <w:tcW w:w="2688" w:type="dxa"/>
          </w:tcPr>
          <w:p w:rsidR="00186880" w:rsidRDefault="00186880" w:rsidP="00186880">
            <w:pPr>
              <w:rPr>
                <w:rFonts w:ascii="Calibri" w:hAnsi="Calibri" w:cs="Calibri"/>
                <w:sz w:val="22"/>
                <w:szCs w:val="22"/>
              </w:rPr>
            </w:pPr>
          </w:p>
        </w:tc>
      </w:tr>
    </w:tbl>
    <w:p w:rsidR="00606643" w:rsidRDefault="00606643">
      <w:pPr>
        <w:rPr>
          <w:rFonts w:ascii="Calibri" w:hAnsi="Calibri" w:cs="Calibri"/>
          <w:sz w:val="22"/>
          <w:szCs w:val="22"/>
        </w:rPr>
      </w:pPr>
    </w:p>
    <w:p w:rsidR="00606643" w:rsidRDefault="00606643">
      <w:pPr>
        <w:rPr>
          <w:rFonts w:ascii="Calibri" w:hAnsi="Calibri"/>
          <w:sz w:val="22"/>
          <w:szCs w:val="22"/>
        </w:rPr>
      </w:pPr>
    </w:p>
    <w:p w:rsidR="00606643" w:rsidRDefault="00606643">
      <w:pPr>
        <w:tabs>
          <w:tab w:val="left" w:pos="426"/>
        </w:tabs>
        <w:rPr>
          <w:rFonts w:ascii="Calibri" w:hAnsi="Calibri" w:cs="Calibri"/>
          <w:b/>
          <w:sz w:val="22"/>
          <w:szCs w:val="22"/>
        </w:rPr>
        <w:sectPr w:rsidR="00606643">
          <w:headerReference w:type="default" r:id="rId7"/>
          <w:footerReference w:type="even" r:id="rId8"/>
          <w:footerReference w:type="default" r:id="rId9"/>
          <w:pgSz w:w="16838" w:h="11906" w:orient="landscape" w:code="9"/>
          <w:pgMar w:top="1418" w:right="1418" w:bottom="2268" w:left="1418" w:header="709" w:footer="709" w:gutter="0"/>
          <w:cols w:space="708"/>
          <w:docGrid w:linePitch="360"/>
        </w:sectPr>
      </w:pPr>
    </w:p>
    <w:p w:rsidR="00606643" w:rsidRDefault="00606643">
      <w:pPr>
        <w:tabs>
          <w:tab w:val="left" w:pos="426"/>
        </w:tabs>
        <w:rPr>
          <w:rFonts w:ascii="Calibri" w:hAnsi="Calibri" w:cs="Calibri"/>
          <w:b/>
          <w:sz w:val="22"/>
          <w:szCs w:val="22"/>
        </w:rPr>
      </w:pPr>
    </w:p>
    <w:sectPr w:rsidR="00606643" w:rsidSect="004E247E">
      <w:type w:val="oddPage"/>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A4B" w:rsidRDefault="00F61A4B">
      <w:r>
        <w:separator/>
      </w:r>
    </w:p>
  </w:endnote>
  <w:endnote w:type="continuationSeparator" w:id="0">
    <w:p w:rsidR="00F61A4B" w:rsidRDefault="00F6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3" w:rsidRDefault="00606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6643" w:rsidRDefault="006066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3" w:rsidRDefault="00606643">
    <w:pPr>
      <w:pStyle w:val="Footer"/>
      <w:jc w:val="center"/>
    </w:pPr>
    <w:r>
      <w:rPr>
        <w:noProof/>
        <w:lang w:eastAsia="et-EE"/>
      </w:rPr>
      <w:t>ESF programm „Kutsete süsteemi arendamine“</w:t>
    </w:r>
  </w:p>
  <w:p w:rsidR="00606643" w:rsidRDefault="00606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A4B" w:rsidRDefault="00F61A4B">
      <w:r>
        <w:separator/>
      </w:r>
    </w:p>
  </w:footnote>
  <w:footnote w:type="continuationSeparator" w:id="0">
    <w:p w:rsidR="00F61A4B" w:rsidRDefault="00F61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3" w:rsidRDefault="000679C2">
    <w:pPr>
      <w:pStyle w:val="Header"/>
      <w:jc w:val="center"/>
    </w:pPr>
    <w:r>
      <w:rPr>
        <w:noProof/>
        <w:lang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http://www.struktuurifondid.ee/public/EL_Sotsiaalfond_horisontaal.jpg" style="width:81.75pt;height:44.25pt;visibility:visible">
          <v:imagedata r:id="rId1" o:title="EL_Sotsiaalfond_horisontaal"/>
        </v:shape>
      </w:pict>
    </w:r>
    <w:r w:rsidR="00606643">
      <w:rPr>
        <w:noProof/>
        <w:lang w:eastAsia="et-EE"/>
      </w:rPr>
      <w:t xml:space="preserve"> </w:t>
    </w:r>
    <w:r>
      <w:rPr>
        <w:noProof/>
        <w:lang w:eastAsia="et-EE"/>
      </w:rPr>
      <w:pict>
        <v:shape id="_x0000_i1026" type="#_x0000_t75" style="width:124.5pt;height:43.5pt;visibility:visible">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3AC04DD"/>
    <w:multiLevelType w:val="hybridMultilevel"/>
    <w:tmpl w:val="EED4E8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04333764"/>
    <w:multiLevelType w:val="hybridMultilevel"/>
    <w:tmpl w:val="7F7E87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09E433D3"/>
    <w:multiLevelType w:val="hybridMultilevel"/>
    <w:tmpl w:val="34761A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0B6E35EF"/>
    <w:multiLevelType w:val="hybridMultilevel"/>
    <w:tmpl w:val="AC0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B836BA"/>
    <w:multiLevelType w:val="hybridMultilevel"/>
    <w:tmpl w:val="5B4A92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0BD04CDE"/>
    <w:multiLevelType w:val="hybridMultilevel"/>
    <w:tmpl w:val="183295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0EB6141B"/>
    <w:multiLevelType w:val="hybridMultilevel"/>
    <w:tmpl w:val="CCCAD5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1166302D"/>
    <w:multiLevelType w:val="hybridMultilevel"/>
    <w:tmpl w:val="3E92B0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12516209"/>
    <w:multiLevelType w:val="hybridMultilevel"/>
    <w:tmpl w:val="47F88C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16143B44"/>
    <w:multiLevelType w:val="multilevel"/>
    <w:tmpl w:val="30E04EE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C55219F"/>
    <w:multiLevelType w:val="hybridMultilevel"/>
    <w:tmpl w:val="7D0A54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1EE85171"/>
    <w:multiLevelType w:val="hybridMultilevel"/>
    <w:tmpl w:val="EEF83BA8"/>
    <w:lvl w:ilvl="0" w:tplc="37F2D200">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22001D70"/>
    <w:multiLevelType w:val="hybridMultilevel"/>
    <w:tmpl w:val="F0A80D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2BFB741E"/>
    <w:multiLevelType w:val="hybridMultilevel"/>
    <w:tmpl w:val="DBBA13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33130EF8"/>
    <w:multiLevelType w:val="hybridMultilevel"/>
    <w:tmpl w:val="48F2F1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3559685E"/>
    <w:multiLevelType w:val="hybridMultilevel"/>
    <w:tmpl w:val="21F40C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3CB240C6"/>
    <w:multiLevelType w:val="hybridMultilevel"/>
    <w:tmpl w:val="769258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3DC14847"/>
    <w:multiLevelType w:val="hybridMultilevel"/>
    <w:tmpl w:val="0422F4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3E561C01"/>
    <w:multiLevelType w:val="hybridMultilevel"/>
    <w:tmpl w:val="4606EA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42B273E4"/>
    <w:multiLevelType w:val="hybridMultilevel"/>
    <w:tmpl w:val="59CC41E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50D4DA4"/>
    <w:multiLevelType w:val="hybridMultilevel"/>
    <w:tmpl w:val="9A18FF2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4AC076B5"/>
    <w:multiLevelType w:val="hybridMultilevel"/>
    <w:tmpl w:val="59D82780"/>
    <w:lvl w:ilvl="0" w:tplc="64BE4C8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nsid w:val="4DC41C9E"/>
    <w:multiLevelType w:val="hybridMultilevel"/>
    <w:tmpl w:val="BF7EED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50BC75EA"/>
    <w:multiLevelType w:val="hybridMultilevel"/>
    <w:tmpl w:val="76448264"/>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543E0B2B"/>
    <w:multiLevelType w:val="hybridMultilevel"/>
    <w:tmpl w:val="9C669A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5D5A12A1"/>
    <w:multiLevelType w:val="hybridMultilevel"/>
    <w:tmpl w:val="7BC845FE"/>
    <w:lvl w:ilvl="0" w:tplc="D3AE6D7E">
      <w:start w:val="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nsid w:val="64DC255D"/>
    <w:multiLevelType w:val="hybridMultilevel"/>
    <w:tmpl w:val="301AA8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684A270F"/>
    <w:multiLevelType w:val="hybridMultilevel"/>
    <w:tmpl w:val="9E663252"/>
    <w:lvl w:ilvl="0" w:tplc="8A1CE3E6">
      <w:start w:val="1"/>
      <w:numFmt w:val="decimal"/>
      <w:lvlText w:val="%1)"/>
      <w:lvlJc w:val="left"/>
      <w:pPr>
        <w:ind w:left="720" w:hanging="360"/>
      </w:pPr>
      <w:rPr>
        <w:rFonts w:ascii="Times New Roman" w:hAnsi="Times New Roman" w:cs="Times New Roman"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695817C5"/>
    <w:multiLevelType w:val="hybridMultilevel"/>
    <w:tmpl w:val="8AFE9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6F3F1E18"/>
    <w:multiLevelType w:val="hybridMultilevel"/>
    <w:tmpl w:val="8958847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2">
    <w:nsid w:val="704849CE"/>
    <w:multiLevelType w:val="multilevel"/>
    <w:tmpl w:val="30E04EE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75A19F4"/>
    <w:multiLevelType w:val="hybridMultilevel"/>
    <w:tmpl w:val="AD401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D0780B"/>
    <w:multiLevelType w:val="hybridMultilevel"/>
    <w:tmpl w:val="792E55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FBB103E"/>
    <w:multiLevelType w:val="hybridMultilevel"/>
    <w:tmpl w:val="7B92251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3"/>
  </w:num>
  <w:num w:numId="4">
    <w:abstractNumId w:val="45"/>
  </w:num>
  <w:num w:numId="5">
    <w:abstractNumId w:val="36"/>
  </w:num>
  <w:num w:numId="6">
    <w:abstractNumId w:val="21"/>
  </w:num>
  <w:num w:numId="7">
    <w:abstractNumId w:val="15"/>
  </w:num>
  <w:num w:numId="8">
    <w:abstractNumId w:val="31"/>
  </w:num>
  <w:num w:numId="9">
    <w:abstractNumId w:val="38"/>
  </w:num>
  <w:num w:numId="10">
    <w:abstractNumId w:val="19"/>
  </w:num>
  <w:num w:numId="11">
    <w:abstractNumId w:val="32"/>
  </w:num>
  <w:num w:numId="12">
    <w:abstractNumId w:val="39"/>
  </w:num>
  <w:num w:numId="13">
    <w:abstractNumId w:val="22"/>
  </w:num>
  <w:num w:numId="14">
    <w:abstractNumId w:val="34"/>
  </w:num>
  <w:num w:numId="15">
    <w:abstractNumId w:val="43"/>
  </w:num>
  <w:num w:numId="16">
    <w:abstractNumId w:val="41"/>
  </w:num>
  <w:num w:numId="17">
    <w:abstractNumId w:val="14"/>
  </w:num>
  <w:num w:numId="18">
    <w:abstractNumId w:val="25"/>
  </w:num>
  <w:num w:numId="19">
    <w:abstractNumId w:val="26"/>
  </w:num>
  <w:num w:numId="20">
    <w:abstractNumId w:val="30"/>
  </w:num>
  <w:num w:numId="21">
    <w:abstractNumId w:val="28"/>
  </w:num>
  <w:num w:numId="22">
    <w:abstractNumId w:val="29"/>
  </w:num>
  <w:num w:numId="23">
    <w:abstractNumId w:val="16"/>
  </w:num>
  <w:num w:numId="24">
    <w:abstractNumId w:val="35"/>
  </w:num>
  <w:num w:numId="25">
    <w:abstractNumId w:val="18"/>
  </w:num>
  <w:num w:numId="26">
    <w:abstractNumId w:val="17"/>
  </w:num>
  <w:num w:numId="27">
    <w:abstractNumId w:val="40"/>
  </w:num>
  <w:num w:numId="28">
    <w:abstractNumId w:val="33"/>
  </w:num>
  <w:num w:numId="29">
    <w:abstractNumId w:val="11"/>
  </w:num>
  <w:num w:numId="30">
    <w:abstractNumId w:val="13"/>
  </w:num>
  <w:num w:numId="31">
    <w:abstractNumId w:val="27"/>
  </w:num>
  <w:num w:numId="32">
    <w:abstractNumId w:val="44"/>
  </w:num>
  <w:num w:numId="33">
    <w:abstractNumId w:val="12"/>
  </w:num>
  <w:num w:numId="34">
    <w:abstractNumId w:val="4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B97"/>
    <w:rsid w:val="000222DE"/>
    <w:rsid w:val="00030BC1"/>
    <w:rsid w:val="00066A47"/>
    <w:rsid w:val="000679C2"/>
    <w:rsid w:val="00105E7E"/>
    <w:rsid w:val="0011529C"/>
    <w:rsid w:val="00115A6B"/>
    <w:rsid w:val="00143989"/>
    <w:rsid w:val="00186880"/>
    <w:rsid w:val="001A5C08"/>
    <w:rsid w:val="00237F82"/>
    <w:rsid w:val="002D5C32"/>
    <w:rsid w:val="00310F22"/>
    <w:rsid w:val="00425A9E"/>
    <w:rsid w:val="004B640A"/>
    <w:rsid w:val="004E247E"/>
    <w:rsid w:val="005207F1"/>
    <w:rsid w:val="00592042"/>
    <w:rsid w:val="00606643"/>
    <w:rsid w:val="006535A8"/>
    <w:rsid w:val="006601A2"/>
    <w:rsid w:val="006C277A"/>
    <w:rsid w:val="00713DD7"/>
    <w:rsid w:val="00747B97"/>
    <w:rsid w:val="00785330"/>
    <w:rsid w:val="007C0078"/>
    <w:rsid w:val="007E7229"/>
    <w:rsid w:val="008110C3"/>
    <w:rsid w:val="00844D60"/>
    <w:rsid w:val="008568A7"/>
    <w:rsid w:val="008B29B1"/>
    <w:rsid w:val="008F1919"/>
    <w:rsid w:val="009112CC"/>
    <w:rsid w:val="009C281F"/>
    <w:rsid w:val="009C6270"/>
    <w:rsid w:val="009F5229"/>
    <w:rsid w:val="00A12162"/>
    <w:rsid w:val="00A5242F"/>
    <w:rsid w:val="00A54B1E"/>
    <w:rsid w:val="00AC1743"/>
    <w:rsid w:val="00AD5528"/>
    <w:rsid w:val="00AE08FB"/>
    <w:rsid w:val="00AF71CD"/>
    <w:rsid w:val="00C11346"/>
    <w:rsid w:val="00CF1720"/>
    <w:rsid w:val="00D23991"/>
    <w:rsid w:val="00D600D9"/>
    <w:rsid w:val="00DB5184"/>
    <w:rsid w:val="00DB5469"/>
    <w:rsid w:val="00DD0200"/>
    <w:rsid w:val="00E843BE"/>
    <w:rsid w:val="00F06A8D"/>
    <w:rsid w:val="00F573BF"/>
    <w:rsid w:val="00F61A4B"/>
    <w:rsid w:val="00FC11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F92A849A-2424-4340-8AE7-EEAF3648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tabs>
        <w:tab w:val="num" w:pos="0"/>
      </w:tabs>
      <w:jc w:val="both"/>
      <w:outlineLvl w:val="0"/>
    </w:pPr>
    <w:rPr>
      <w:b/>
      <w:bCs/>
      <w:sz w:val="22"/>
      <w:szCs w:val="22"/>
    </w:rPr>
  </w:style>
  <w:style w:type="paragraph" w:styleId="Heading2">
    <w:name w:val="heading 2"/>
    <w:basedOn w:val="Normal"/>
    <w:next w:val="Normal"/>
    <w:qFormat/>
    <w:pPr>
      <w:keepNext/>
      <w:tabs>
        <w:tab w:val="num" w:pos="0"/>
      </w:tabs>
      <w:ind w:left="360"/>
      <w:outlineLvl w:val="1"/>
    </w:pPr>
    <w:rPr>
      <w:color w:val="0000FF"/>
      <w:lang w:val="de-DE"/>
    </w:rPr>
  </w:style>
  <w:style w:type="paragraph" w:styleId="Heading3">
    <w:name w:val="heading 3"/>
    <w:basedOn w:val="Normal"/>
    <w:next w:val="Normal"/>
    <w:qFormat/>
    <w:pPr>
      <w:keepNext/>
      <w:tabs>
        <w:tab w:val="num" w:pos="0"/>
      </w:tabs>
      <w:jc w:val="both"/>
      <w:outlineLvl w:val="2"/>
    </w:pPr>
  </w:style>
  <w:style w:type="paragraph" w:styleId="Heading4">
    <w:name w:val="heading 4"/>
    <w:basedOn w:val="Normal"/>
    <w:next w:val="Normal"/>
    <w:qFormat/>
    <w:pPr>
      <w:keepNext/>
      <w:tabs>
        <w:tab w:val="num" w:pos="0"/>
      </w:tabs>
      <w:jc w:val="center"/>
      <w:outlineLvl w:val="3"/>
    </w:pPr>
    <w:rPr>
      <w:b/>
      <w:bCs/>
    </w:rPr>
  </w:style>
  <w:style w:type="paragraph" w:styleId="Heading5">
    <w:name w:val="heading 5"/>
    <w:basedOn w:val="Normal"/>
    <w:next w:val="Normal"/>
    <w:qFormat/>
    <w:pPr>
      <w:keepNext/>
      <w:tabs>
        <w:tab w:val="num" w:pos="0"/>
      </w:tabs>
      <w:ind w:left="360"/>
      <w:outlineLvl w:val="4"/>
    </w:pPr>
    <w:rPr>
      <w:lang w:val="de-DE"/>
    </w:rPr>
  </w:style>
  <w:style w:type="paragraph" w:styleId="Heading6">
    <w:name w:val="heading 6"/>
    <w:basedOn w:val="Normal"/>
    <w:next w:val="Normal"/>
    <w:qFormat/>
    <w:pPr>
      <w:keepNext/>
      <w:tabs>
        <w:tab w:val="num" w:pos="0"/>
      </w:tabs>
      <w:jc w:val="both"/>
      <w:outlineLvl w:val="5"/>
    </w:pPr>
    <w:rPr>
      <w:b/>
      <w:bCs/>
    </w:rPr>
  </w:style>
  <w:style w:type="paragraph" w:styleId="Heading7">
    <w:name w:val="heading 7"/>
    <w:basedOn w:val="Normal"/>
    <w:next w:val="Normal"/>
    <w:qFormat/>
    <w:pPr>
      <w:keepNext/>
      <w:tabs>
        <w:tab w:val="num" w:pos="0"/>
      </w:tabs>
      <w:ind w:left="7080"/>
      <w:jc w:val="both"/>
      <w:outlineLvl w:val="6"/>
    </w:pPr>
    <w:rPr>
      <w:b/>
      <w:bCs/>
    </w:rPr>
  </w:style>
  <w:style w:type="paragraph" w:styleId="Heading8">
    <w:name w:val="heading 8"/>
    <w:basedOn w:val="Normal"/>
    <w:next w:val="Normal"/>
    <w:qFormat/>
    <w:pPr>
      <w:keepNext/>
      <w:tabs>
        <w:tab w:val="num" w:pos="0"/>
      </w:tabs>
      <w:ind w:left="6372"/>
      <w:jc w:val="both"/>
      <w:outlineLvl w:val="7"/>
    </w:pPr>
  </w:style>
  <w:style w:type="paragraph" w:styleId="Heading9">
    <w:name w:val="heading 9"/>
    <w:basedOn w:val="Normal"/>
    <w:next w:val="Normal"/>
    <w:qFormat/>
    <w:pPr>
      <w:keepNext/>
      <w:tabs>
        <w:tab w:val="num" w:pos="0"/>
      </w:tabs>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lang w:eastAsia="ar-SA"/>
    </w:rPr>
  </w:style>
  <w:style w:type="character" w:customStyle="1" w:styleId="Heading2Char">
    <w:name w:val="Heading 2 Char"/>
    <w:semiHidden/>
    <w:rPr>
      <w:rFonts w:ascii="Cambria" w:eastAsia="Times New Roman" w:hAnsi="Cambria" w:cs="Times New Roman"/>
      <w:b/>
      <w:bCs/>
      <w:i/>
      <w:iCs/>
      <w:sz w:val="28"/>
      <w:szCs w:val="28"/>
      <w:lang w:eastAsia="ar-SA"/>
    </w:rPr>
  </w:style>
  <w:style w:type="character" w:customStyle="1" w:styleId="Heading3Char">
    <w:name w:val="Heading 3 Char"/>
    <w:semiHidden/>
    <w:rPr>
      <w:rFonts w:ascii="Cambria" w:eastAsia="Times New Roman" w:hAnsi="Cambria" w:cs="Times New Roman"/>
      <w:b/>
      <w:bCs/>
      <w:sz w:val="26"/>
      <w:szCs w:val="26"/>
      <w:lang w:eastAsia="ar-SA"/>
    </w:rPr>
  </w:style>
  <w:style w:type="character" w:customStyle="1" w:styleId="Heading4Char">
    <w:name w:val="Heading 4 Char"/>
    <w:rPr>
      <w:rFonts w:ascii="Calibri" w:eastAsia="Times New Roman" w:hAnsi="Calibri" w:cs="Times New Roman"/>
      <w:b/>
      <w:bCs/>
      <w:sz w:val="28"/>
      <w:szCs w:val="28"/>
      <w:lang w:eastAsia="ar-SA"/>
    </w:rPr>
  </w:style>
  <w:style w:type="character" w:customStyle="1" w:styleId="Heading5Char">
    <w:name w:val="Heading 5 Char"/>
    <w:semiHidden/>
    <w:rPr>
      <w:rFonts w:ascii="Calibri" w:eastAsia="Times New Roman" w:hAnsi="Calibri" w:cs="Times New Roman"/>
      <w:b/>
      <w:bCs/>
      <w:i/>
      <w:iCs/>
      <w:sz w:val="26"/>
      <w:szCs w:val="26"/>
      <w:lang w:eastAsia="ar-SA"/>
    </w:rPr>
  </w:style>
  <w:style w:type="character" w:customStyle="1" w:styleId="Heading6Char">
    <w:name w:val="Heading 6 Char"/>
    <w:semiHidden/>
    <w:rPr>
      <w:rFonts w:ascii="Calibri" w:eastAsia="Times New Roman" w:hAnsi="Calibri" w:cs="Times New Roman"/>
      <w:b/>
      <w:bCs/>
      <w:lang w:eastAsia="ar-SA"/>
    </w:rPr>
  </w:style>
  <w:style w:type="character" w:customStyle="1" w:styleId="Heading7Char">
    <w:name w:val="Heading 7 Char"/>
    <w:semiHidden/>
    <w:rPr>
      <w:rFonts w:ascii="Calibri" w:eastAsia="Times New Roman" w:hAnsi="Calibri" w:cs="Times New Roman"/>
      <w:sz w:val="24"/>
      <w:szCs w:val="24"/>
      <w:lang w:eastAsia="ar-SA"/>
    </w:rPr>
  </w:style>
  <w:style w:type="character" w:customStyle="1" w:styleId="Heading8Char">
    <w:name w:val="Heading 8 Char"/>
    <w:semiHidden/>
    <w:rPr>
      <w:rFonts w:ascii="Calibri" w:eastAsia="Times New Roman" w:hAnsi="Calibri" w:cs="Times New Roman"/>
      <w:i/>
      <w:iCs/>
      <w:sz w:val="24"/>
      <w:szCs w:val="24"/>
      <w:lang w:eastAsia="ar-SA"/>
    </w:rPr>
  </w:style>
  <w:style w:type="character" w:customStyle="1" w:styleId="Heading9Char">
    <w:name w:val="Heading 9 Char"/>
    <w:semiHidden/>
    <w:rPr>
      <w:rFonts w:ascii="Cambria" w:eastAsia="Times New Roman" w:hAnsi="Cambria" w:cs="Times New Roman"/>
      <w:lang w:eastAsia="ar-SA"/>
    </w:rPr>
  </w:style>
  <w:style w:type="character" w:customStyle="1" w:styleId="WW8Num3z0">
    <w:name w:val="WW8Num3z0"/>
    <w:rPr>
      <w:color w:val="000000"/>
    </w:rPr>
  </w:style>
  <w:style w:type="character" w:customStyle="1" w:styleId="WW8Num17z1">
    <w:name w:val="WW8Num17z1"/>
    <w:rPr>
      <w:color w:val="003366"/>
    </w:rPr>
  </w:style>
  <w:style w:type="character" w:styleId="PageNumber">
    <w:name w:val="page number"/>
    <w:semiHidden/>
    <w:rPr>
      <w:rFonts w:cs="Times New Roman"/>
    </w:rPr>
  </w:style>
  <w:style w:type="character" w:customStyle="1" w:styleId="article">
    <w:name w:val="article"/>
    <w:rPr>
      <w:rFonts w:cs="Times New Roman"/>
    </w:rPr>
  </w:style>
  <w:style w:type="character" w:customStyle="1" w:styleId="Nummerdussmbolid">
    <w:name w:val="Nummerdussümbolid"/>
  </w:style>
  <w:style w:type="paragraph" w:customStyle="1" w:styleId="Pealkiri">
    <w:name w:val="Pealkiri"/>
    <w:basedOn w:val="Normal"/>
    <w:next w:val="BodyText"/>
    <w:pPr>
      <w:keepNext/>
      <w:spacing w:before="240" w:after="120"/>
    </w:pPr>
    <w:rPr>
      <w:rFonts w:ascii="Arial" w:hAnsi="Arial" w:cs="Tahoma"/>
      <w:sz w:val="28"/>
      <w:szCs w:val="28"/>
    </w:rPr>
  </w:style>
  <w:style w:type="paragraph" w:styleId="BodyText">
    <w:name w:val="Body Text"/>
    <w:basedOn w:val="Normal"/>
    <w:semiHidden/>
    <w:pPr>
      <w:jc w:val="both"/>
    </w:pPr>
    <w:rPr>
      <w:sz w:val="22"/>
      <w:szCs w:val="22"/>
    </w:rPr>
  </w:style>
  <w:style w:type="character" w:customStyle="1" w:styleId="BodyTextChar">
    <w:name w:val="Body Text Char"/>
    <w:semiHidden/>
    <w:rPr>
      <w:sz w:val="24"/>
      <w:szCs w:val="24"/>
      <w:lang w:eastAsia="ar-SA"/>
    </w:rPr>
  </w:style>
  <w:style w:type="paragraph" w:styleId="List">
    <w:name w:val="List"/>
    <w:basedOn w:val="BodyText"/>
    <w:semiHidden/>
    <w:rPr>
      <w:rFonts w:cs="Tahoma"/>
    </w:rPr>
  </w:style>
  <w:style w:type="paragraph" w:customStyle="1" w:styleId="Pealdis1">
    <w:name w:val="Pealdis1"/>
    <w:basedOn w:val="Normal"/>
    <w:pPr>
      <w:suppressLineNumbers/>
      <w:spacing w:before="120" w:after="120"/>
    </w:pPr>
    <w:rPr>
      <w:rFonts w:cs="Tahoma"/>
      <w:i/>
      <w:iCs/>
    </w:rPr>
  </w:style>
  <w:style w:type="paragraph" w:customStyle="1" w:styleId="Register">
    <w:name w:val="Register"/>
    <w:basedOn w:val="Normal"/>
    <w:pPr>
      <w:suppressLineNumbers/>
    </w:pPr>
    <w:rPr>
      <w:rFonts w:cs="Tahoma"/>
    </w:rPr>
  </w:style>
  <w:style w:type="paragraph" w:styleId="Header">
    <w:name w:val="header"/>
    <w:basedOn w:val="Normal"/>
    <w:semiHidden/>
    <w:pPr>
      <w:tabs>
        <w:tab w:val="center" w:pos="4536"/>
        <w:tab w:val="right" w:pos="9072"/>
      </w:tabs>
    </w:pPr>
    <w:rPr>
      <w:sz w:val="20"/>
      <w:szCs w:val="20"/>
      <w:lang w:val="de-DE"/>
    </w:rPr>
  </w:style>
  <w:style w:type="character" w:customStyle="1" w:styleId="HeaderChar">
    <w:name w:val="Header Char"/>
    <w:rPr>
      <w:sz w:val="24"/>
      <w:szCs w:val="24"/>
      <w:lang w:eastAsia="ar-SA"/>
    </w:rPr>
  </w:style>
  <w:style w:type="paragraph" w:styleId="Footer">
    <w:name w:val="footer"/>
    <w:basedOn w:val="Normal"/>
    <w:semiHidden/>
    <w:pPr>
      <w:tabs>
        <w:tab w:val="center" w:pos="4536"/>
        <w:tab w:val="right" w:pos="9072"/>
      </w:tabs>
    </w:pPr>
    <w:rPr>
      <w:sz w:val="20"/>
      <w:szCs w:val="20"/>
      <w:lang w:val="de-DE"/>
    </w:rPr>
  </w:style>
  <w:style w:type="character" w:customStyle="1" w:styleId="FooterChar">
    <w:name w:val="Footer Char"/>
    <w:locked/>
    <w:rPr>
      <w:rFonts w:cs="Times New Roman"/>
      <w:lang w:val="de-DE" w:eastAsia="ar-SA" w:bidi="ar-SA"/>
    </w:rPr>
  </w:style>
  <w:style w:type="paragraph" w:styleId="BodyTextIndent">
    <w:name w:val="Body Text Indent"/>
    <w:basedOn w:val="Normal"/>
    <w:semiHidden/>
    <w:pPr>
      <w:jc w:val="both"/>
    </w:pPr>
    <w:rPr>
      <w:b/>
      <w:bCs/>
      <w:color w:val="00FF00"/>
    </w:rPr>
  </w:style>
  <w:style w:type="character" w:customStyle="1" w:styleId="BodyTextIndentChar">
    <w:name w:val="Body Text Indent Char"/>
    <w:semiHidden/>
    <w:rPr>
      <w:sz w:val="24"/>
      <w:szCs w:val="24"/>
      <w:lang w:eastAsia="ar-SA"/>
    </w:rPr>
  </w:style>
  <w:style w:type="paragraph" w:styleId="BodyText3">
    <w:name w:val="Body Text 3"/>
    <w:basedOn w:val="Normal"/>
    <w:semiHidden/>
    <w:pPr>
      <w:jc w:val="both"/>
    </w:pPr>
    <w:rPr>
      <w:b/>
      <w:bCs/>
      <w:color w:val="0000FF"/>
    </w:rPr>
  </w:style>
  <w:style w:type="character" w:customStyle="1" w:styleId="BodyText3Char">
    <w:name w:val="Body Text 3 Char"/>
    <w:locked/>
    <w:rPr>
      <w:rFonts w:cs="Times New Roman"/>
      <w:b/>
      <w:bCs/>
      <w:color w:val="0000FF"/>
      <w:sz w:val="24"/>
      <w:szCs w:val="24"/>
      <w:lang w:val="et-EE" w:eastAsia="ar-SA" w:bidi="ar-SA"/>
    </w:rPr>
  </w:style>
  <w:style w:type="paragraph" w:styleId="BodyTextIndent2">
    <w:name w:val="Body Text Indent 2"/>
    <w:basedOn w:val="Normal"/>
    <w:semiHidden/>
    <w:pPr>
      <w:ind w:left="360"/>
    </w:pPr>
  </w:style>
  <w:style w:type="character" w:customStyle="1" w:styleId="BodyTextIndent2Char">
    <w:name w:val="Body Text Indent 2 Char"/>
    <w:semiHidden/>
    <w:rPr>
      <w:sz w:val="24"/>
      <w:szCs w:val="24"/>
      <w:lang w:eastAsia="ar-SA"/>
    </w:rPr>
  </w:style>
  <w:style w:type="paragraph" w:styleId="BodyTextIndent3">
    <w:name w:val="Body Text Indent 3"/>
    <w:basedOn w:val="Normal"/>
    <w:semiHidden/>
    <w:pPr>
      <w:ind w:left="360"/>
    </w:pPr>
    <w:rPr>
      <w:i/>
      <w:iCs/>
    </w:rPr>
  </w:style>
  <w:style w:type="character" w:customStyle="1" w:styleId="BodyTextIndent3Char">
    <w:name w:val="Body Text Indent 3 Char"/>
    <w:semiHidden/>
    <w:rPr>
      <w:sz w:val="16"/>
      <w:szCs w:val="16"/>
      <w:lang w:eastAsia="ar-SA"/>
    </w:rPr>
  </w:style>
  <w:style w:type="paragraph" w:styleId="Title">
    <w:name w:val="Title"/>
    <w:basedOn w:val="Normal"/>
    <w:next w:val="Subtitle"/>
    <w:qFormat/>
    <w:pPr>
      <w:widowControl w:val="0"/>
      <w:autoSpaceDE w:val="0"/>
      <w:jc w:val="center"/>
    </w:pPr>
    <w:rPr>
      <w:b/>
      <w:bCs/>
      <w:sz w:val="28"/>
      <w:szCs w:val="28"/>
    </w:rPr>
  </w:style>
  <w:style w:type="character" w:customStyle="1" w:styleId="TitleChar">
    <w:name w:val="Title Char"/>
    <w:rPr>
      <w:rFonts w:ascii="Cambria" w:eastAsia="Times New Roman" w:hAnsi="Cambria" w:cs="Times New Roman"/>
      <w:b/>
      <w:bCs/>
      <w:kern w:val="28"/>
      <w:sz w:val="32"/>
      <w:szCs w:val="32"/>
      <w:lang w:eastAsia="ar-SA"/>
    </w:rPr>
  </w:style>
  <w:style w:type="paragraph" w:styleId="Subtitle">
    <w:name w:val="Subtitle"/>
    <w:basedOn w:val="Pealkiri"/>
    <w:next w:val="BodyText"/>
    <w:qFormat/>
    <w:pPr>
      <w:jc w:val="center"/>
    </w:pPr>
    <w:rPr>
      <w:i/>
      <w:iCs/>
    </w:rPr>
  </w:style>
  <w:style w:type="character" w:customStyle="1" w:styleId="SubtitleChar">
    <w:name w:val="Subtitle Char"/>
    <w:rPr>
      <w:rFonts w:ascii="Cambria" w:eastAsia="Times New Roman" w:hAnsi="Cambria" w:cs="Times New Roman"/>
      <w:sz w:val="24"/>
      <w:szCs w:val="24"/>
      <w:lang w:eastAsia="ar-SA"/>
    </w:rPr>
  </w:style>
  <w:style w:type="paragraph" w:styleId="BodyText2">
    <w:name w:val="Body Text 2"/>
    <w:basedOn w:val="Normal"/>
    <w:semiHidden/>
    <w:rPr>
      <w:szCs w:val="20"/>
    </w:rPr>
  </w:style>
  <w:style w:type="character" w:customStyle="1" w:styleId="BodyText2Char">
    <w:name w:val="Body Text 2 Char"/>
    <w:semiHidden/>
    <w:rPr>
      <w:sz w:val="24"/>
      <w:szCs w:val="24"/>
      <w:lang w:eastAsia="ar-SA"/>
    </w:rPr>
  </w:style>
  <w:style w:type="paragraph" w:customStyle="1" w:styleId="ShortReturnAddress">
    <w:name w:val="Short Return Address"/>
    <w:basedOn w:val="Normal"/>
    <w:rPr>
      <w:szCs w:val="20"/>
    </w:rPr>
  </w:style>
  <w:style w:type="paragraph" w:styleId="NormalWeb">
    <w:name w:val="Normal (Web)"/>
    <w:basedOn w:val="Normal"/>
    <w:semiHidden/>
    <w:pPr>
      <w:spacing w:before="100" w:after="100"/>
    </w:pPr>
    <w:rPr>
      <w:color w:val="000000"/>
      <w:lang w:val="en-GB"/>
    </w:r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paragraph" w:customStyle="1" w:styleId="Paneelisisu">
    <w:name w:val="Paneeli sisu"/>
    <w:basedOn w:val="BodyText"/>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val="et-EE" w:eastAsia="ar-SA" w:bidi="ar-SA"/>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val="et-EE" w:eastAsia="ar-SA" w:bidi="ar-SA"/>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lang w:val="et-EE" w:eastAsia="ar-SA" w:bidi="ar-SA"/>
    </w:rPr>
  </w:style>
  <w:style w:type="paragraph" w:styleId="ListParagraph">
    <w:name w:val="List Paragraph"/>
    <w:basedOn w:val="Normal"/>
    <w:qFormat/>
    <w:pPr>
      <w:ind w:left="720"/>
      <w:contextualSpacing/>
    </w:pPr>
  </w:style>
  <w:style w:type="paragraph" w:customStyle="1" w:styleId="msolistparagraph0">
    <w:name w:val="msolistparagraph"/>
    <w:basedOn w:val="Normal"/>
    <w:pPr>
      <w:suppressAutoHyphens w:val="0"/>
      <w:ind w:left="720"/>
    </w:pPr>
    <w:rPr>
      <w:rFonts w:ascii="Calibri" w:hAnsi="Calibri"/>
      <w:sz w:val="22"/>
      <w:szCs w:val="22"/>
      <w:lang w:val="en-US" w:eastAsia="en-US"/>
    </w:rPr>
  </w:style>
  <w:style w:type="character" w:styleId="Hyperlink">
    <w:name w:val="Hyperlink"/>
    <w:semiHidden/>
    <w:unhideWhenUsed/>
    <w:rPr>
      <w:color w:val="0000FF"/>
      <w:u w:val="single"/>
    </w:rPr>
  </w:style>
  <w:style w:type="character" w:styleId="BookTitle">
    <w:name w:val="Book Title"/>
    <w:qFormat/>
    <w:rPr>
      <w:b/>
      <w:bCs/>
      <w:smallCaps/>
      <w:spacing w:val="5"/>
    </w:rPr>
  </w:style>
  <w:style w:type="paragraph" w:customStyle="1" w:styleId="Style1">
    <w:name w:val="Style1"/>
    <w:basedOn w:val="Normal"/>
    <w:qFormat/>
    <w:pPr>
      <w:jc w:val="center"/>
    </w:pPr>
    <w:rPr>
      <w:sz w:val="22"/>
      <w:vertAlign w:val="superscript"/>
    </w:rPr>
  </w:style>
  <w:style w:type="paragraph" w:customStyle="1" w:styleId="tpsustus">
    <w:name w:val="täpsustus"/>
    <w:basedOn w:val="Normal"/>
    <w:qFormat/>
    <w:pPr>
      <w:ind w:left="1134"/>
    </w:pPr>
    <w:rPr>
      <w:rFonts w:ascii="Arial" w:hAnsi="Arial"/>
      <w:i/>
      <w:color w:val="E36C0A"/>
      <w:sz w:val="22"/>
    </w:rPr>
  </w:style>
  <w:style w:type="paragraph" w:customStyle="1" w:styleId="Default">
    <w:name w:val="Default"/>
    <w:pPr>
      <w:autoSpaceDE w:val="0"/>
      <w:autoSpaceDN w:val="0"/>
      <w:adjustRightInd w:val="0"/>
    </w:pPr>
    <w:rPr>
      <w:rFonts w:ascii="Calibri" w:hAnsi="Calibri"/>
      <w:color w:val="000000"/>
      <w:sz w:val="24"/>
      <w:szCs w:val="24"/>
      <w:lang w:val="en-US" w:eastAsia="en-US"/>
    </w:rPr>
  </w:style>
  <w:style w:type="paragraph" w:styleId="NoSpacing">
    <w:name w:val="No Spacing"/>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htm\Desktop\Maris\Kutse%20andmise%20k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Kutse andmise kord.dot</Template>
  <TotalTime>3</TotalTime>
  <Pages>13</Pages>
  <Words>1319</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Projekt</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Maris Vaht</dc:creator>
  <cp:keywords/>
  <cp:lastModifiedBy>Eve Kliimann - PERH</cp:lastModifiedBy>
  <cp:revision>4</cp:revision>
  <cp:lastPrinted>2013-05-28T08:46:00Z</cp:lastPrinted>
  <dcterms:created xsi:type="dcterms:W3CDTF">2015-04-04T09:52:00Z</dcterms:created>
  <dcterms:modified xsi:type="dcterms:W3CDTF">2015-04-06T14:39:00Z</dcterms:modified>
</cp:coreProperties>
</file>